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476" w:rsidRPr="00914532"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914532">
        <w:rPr>
          <w:sz w:val="22"/>
          <w:szCs w:val="22"/>
        </w:rPr>
        <w:t xml:space="preserve">Title V Air Operation Permit </w:t>
      </w:r>
      <w:r w:rsidR="0007172E" w:rsidRPr="00914532">
        <w:rPr>
          <w:sz w:val="22"/>
          <w:szCs w:val="22"/>
        </w:rPr>
        <w:t>Renewal</w:t>
      </w:r>
    </w:p>
    <w:p w:rsidR="007F0476" w:rsidRPr="00914532" w:rsidRDefault="0007172E" w:rsidP="007F0476">
      <w:pPr>
        <w:jc w:val="center"/>
        <w:rPr>
          <w:sz w:val="22"/>
          <w:szCs w:val="22"/>
        </w:rPr>
      </w:pPr>
      <w:r w:rsidRPr="00914532">
        <w:rPr>
          <w:sz w:val="22"/>
          <w:szCs w:val="22"/>
        </w:rPr>
        <w:t>Permit No.</w:t>
      </w:r>
      <w:r w:rsidR="007F0476" w:rsidRPr="00914532">
        <w:rPr>
          <w:sz w:val="22"/>
          <w:szCs w:val="22"/>
        </w:rPr>
        <w:t xml:space="preserve"> </w:t>
      </w:r>
      <w:r w:rsidR="00793A1A">
        <w:rPr>
          <w:sz w:val="22"/>
          <w:szCs w:val="22"/>
        </w:rPr>
        <w:t>0530379-003</w:t>
      </w:r>
      <w:r w:rsidR="007F0476" w:rsidRPr="00914532">
        <w:rPr>
          <w:sz w:val="22"/>
          <w:szCs w:val="22"/>
        </w:rPr>
        <w:t>-AV</w:t>
      </w:r>
    </w:p>
    <w:p w:rsidR="007F0476" w:rsidRDefault="007F0476" w:rsidP="004222B6">
      <w:pPr>
        <w:spacing w:before="120" w:after="120"/>
        <w:rPr>
          <w:b/>
          <w:caps/>
          <w:sz w:val="22"/>
          <w:szCs w:val="22"/>
        </w:rPr>
      </w:pPr>
      <w:r>
        <w:rPr>
          <w:b/>
          <w:caps/>
          <w:sz w:val="22"/>
          <w:szCs w:val="22"/>
        </w:rPr>
        <w:t>Applicant</w:t>
      </w:r>
    </w:p>
    <w:p w:rsidR="00A72676" w:rsidRPr="00A72676" w:rsidRDefault="00A72676" w:rsidP="00A72676">
      <w:pPr>
        <w:spacing w:before="120" w:after="120"/>
        <w:rPr>
          <w:sz w:val="22"/>
          <w:szCs w:val="22"/>
        </w:rPr>
      </w:pPr>
      <w:r w:rsidRPr="00A72676">
        <w:rPr>
          <w:sz w:val="22"/>
          <w:szCs w:val="22"/>
        </w:rPr>
        <w:t xml:space="preserve">The applicant for this project is the </w:t>
      </w:r>
      <w:r w:rsidRPr="00A72676">
        <w:rPr>
          <w:bCs/>
          <w:sz w:val="22"/>
          <w:szCs w:val="22"/>
        </w:rPr>
        <w:t>Hernando County Board of County Commissioners</w:t>
      </w:r>
      <w:r w:rsidRPr="00A72676">
        <w:rPr>
          <w:sz w:val="22"/>
          <w:szCs w:val="22"/>
        </w:rPr>
        <w:t>.  The applicant’s responsible official and mailing address are:  Mr. Scott Harper, Solid Waste Services Manager, Hernando County Solid Waste and Recycling Division, 14450 Landfill Road, Brooksville, F</w:t>
      </w:r>
      <w:r>
        <w:rPr>
          <w:sz w:val="22"/>
          <w:szCs w:val="22"/>
        </w:rPr>
        <w:t xml:space="preserve">lorida </w:t>
      </w:r>
      <w:r w:rsidRPr="00A72676">
        <w:rPr>
          <w:sz w:val="22"/>
          <w:szCs w:val="22"/>
        </w:rPr>
        <w:t xml:space="preserve"> 34614.</w:t>
      </w:r>
    </w:p>
    <w:p w:rsidR="00303BD3" w:rsidRPr="00D10365" w:rsidRDefault="00303BD3" w:rsidP="00D10365">
      <w:pPr>
        <w:spacing w:after="120"/>
        <w:rPr>
          <w:b/>
          <w:caps/>
          <w:sz w:val="22"/>
          <w:szCs w:val="22"/>
        </w:rPr>
      </w:pPr>
      <w:r w:rsidRPr="00D10365">
        <w:rPr>
          <w:b/>
          <w:caps/>
          <w:sz w:val="22"/>
          <w:szCs w:val="22"/>
        </w:rPr>
        <w:t>Facility Description</w:t>
      </w:r>
    </w:p>
    <w:p w:rsidR="00716246" w:rsidRDefault="00A72676" w:rsidP="001E46FC">
      <w:pPr>
        <w:spacing w:after="120"/>
        <w:rPr>
          <w:sz w:val="22"/>
          <w:szCs w:val="22"/>
        </w:rPr>
      </w:pPr>
      <w:r w:rsidRPr="00A72676">
        <w:rPr>
          <w:sz w:val="22"/>
          <w:szCs w:val="22"/>
        </w:rPr>
        <w:t>The applicant operates the Hernando County Northwest Solid Waste and Recycling Facility, which is located</w:t>
      </w:r>
      <w:r w:rsidR="006D0C76">
        <w:rPr>
          <w:sz w:val="22"/>
          <w:szCs w:val="22"/>
        </w:rPr>
        <w:t xml:space="preserve"> in</w:t>
      </w:r>
      <w:r w:rsidRPr="00A72676">
        <w:rPr>
          <w:sz w:val="22"/>
          <w:szCs w:val="22"/>
        </w:rPr>
        <w:t xml:space="preserve"> </w:t>
      </w:r>
      <w:r w:rsidR="006D0C76" w:rsidRPr="00A72676">
        <w:rPr>
          <w:sz w:val="22"/>
          <w:szCs w:val="22"/>
        </w:rPr>
        <w:t xml:space="preserve">Hernando County </w:t>
      </w:r>
      <w:r w:rsidRPr="00A72676">
        <w:rPr>
          <w:sz w:val="22"/>
          <w:szCs w:val="22"/>
        </w:rPr>
        <w:t>at 14450 Landfill Road in Brooksville</w:t>
      </w:r>
      <w:r w:rsidR="006D0C76">
        <w:rPr>
          <w:sz w:val="22"/>
          <w:szCs w:val="22"/>
        </w:rPr>
        <w:t>, Florida</w:t>
      </w:r>
      <w:r w:rsidRPr="00A72676">
        <w:rPr>
          <w:sz w:val="22"/>
          <w:szCs w:val="22"/>
        </w:rPr>
        <w:t>.</w:t>
      </w:r>
    </w:p>
    <w:p w:rsidR="00A72676" w:rsidRDefault="00A72676" w:rsidP="00A72676">
      <w:pPr>
        <w:spacing w:after="120"/>
        <w:rPr>
          <w:sz w:val="22"/>
          <w:szCs w:val="22"/>
          <w:highlight w:val="yellow"/>
        </w:rPr>
      </w:pPr>
      <w:r w:rsidRPr="00A72676">
        <w:rPr>
          <w:sz w:val="22"/>
          <w:szCs w:val="22"/>
        </w:rPr>
        <w:t xml:space="preserve">The </w:t>
      </w:r>
      <w:r w:rsidRPr="00A72676">
        <w:rPr>
          <w:bCs/>
          <w:sz w:val="22"/>
          <w:szCs w:val="22"/>
        </w:rPr>
        <w:t>Hernando County Northwest Solid Waste and Recycling Facility</w:t>
      </w:r>
      <w:r w:rsidRPr="00A72676">
        <w:rPr>
          <w:sz w:val="22"/>
          <w:szCs w:val="22"/>
        </w:rPr>
        <w:t xml:space="preserve"> consists of a municipal solid waste (MSW) landfill which includes two closed Class I MSW disposal cells (Cells 1 and 2) totaling approximately 28 acres and an active Class I MSW disposal cell (Cell 3) of approximately 25 acres.  Cells 1 and 2 were officially closed in July of 2014 and have been mostly capped and covered with dirt and vegetation.  Waste was first placed into Cell 3 in September of 2010.  The permitted design capacity of the landfill is approximately 6.17 million cubic yards by volume.  This facility began accepting municipal waste in 1990.  This landfill currently does not include any bioreactor cells.  This landfill has a voluntarily installed (i.e., not required by State or Federal rules or regulations) landfill gas (LFG) collection system on Cells 1 and 2.  The collected LFG is piped for combustion to a LFG-fired engine-generator set (1.6 kW) and a non-NSPS regulated open LFG candlestick flare.  </w:t>
      </w:r>
      <w:r w:rsidRPr="005B7720">
        <w:rPr>
          <w:sz w:val="22"/>
          <w:szCs w:val="22"/>
        </w:rPr>
        <w:t xml:space="preserve">The facility also has miscellaneous existing </w:t>
      </w:r>
      <w:r w:rsidR="00061E1B">
        <w:rPr>
          <w:sz w:val="22"/>
          <w:szCs w:val="22"/>
        </w:rPr>
        <w:t xml:space="preserve">and new </w:t>
      </w:r>
      <w:r w:rsidRPr="005B7720">
        <w:rPr>
          <w:sz w:val="22"/>
          <w:szCs w:val="22"/>
        </w:rPr>
        <w:t xml:space="preserve">stationary reciprocating internal combustion engines (RICE).   </w:t>
      </w:r>
    </w:p>
    <w:p w:rsidR="005B7720" w:rsidRPr="005B7720" w:rsidRDefault="005B7720" w:rsidP="005B7720">
      <w:pPr>
        <w:spacing w:after="120"/>
        <w:rPr>
          <w:sz w:val="22"/>
          <w:szCs w:val="22"/>
        </w:rPr>
      </w:pPr>
      <w:r w:rsidRPr="005B7720">
        <w:rPr>
          <w:sz w:val="22"/>
          <w:szCs w:val="22"/>
        </w:rPr>
        <w:t xml:space="preserve">With the addition of Cell 3, the solid waste permitted capacity of the landfill is over the 2.5 million megagrams (Mg) and 2.5 million cubic meter limits, thereby triggering the applicability of federal New Source Performance Standards at 40 CFR 60, Subpart WWW - Standards for Performance for Municipal Solid Waste Landfills and 40 CFR 60, Subpart A – General Provisions.  Based on the required Subpart WWW Tier 2 site sampling performed on June 23, 2014, non-methane organic compound (NMOC) emissions are estimated to be 26.59 Mg/year for the year 2014 and 35.23 Mg/year for the year 2020.  These levels are less than the 50 Mg/year level which would trigger the landfill gas (LFG) collection and control system requirement of Subpart WWW. </w:t>
      </w:r>
    </w:p>
    <w:p w:rsidR="00174CFF" w:rsidRPr="00972A42" w:rsidRDefault="00D17BFF" w:rsidP="00D17BFF">
      <w:pPr>
        <w:spacing w:before="120" w:after="120"/>
        <w:rPr>
          <w:b/>
          <w:caps/>
          <w:sz w:val="22"/>
          <w:szCs w:val="22"/>
        </w:rPr>
      </w:pPr>
      <w:r w:rsidRPr="00972A42">
        <w:rPr>
          <w:b/>
          <w:caps/>
          <w:sz w:val="22"/>
          <w:szCs w:val="22"/>
        </w:rPr>
        <w:t xml:space="preserve">regulated </w:t>
      </w:r>
      <w:r w:rsidR="00174CFF" w:rsidRPr="00972A42">
        <w:rPr>
          <w:b/>
          <w:caps/>
          <w:sz w:val="22"/>
          <w:szCs w:val="22"/>
        </w:rPr>
        <w:t>Emissions Unit ID</w:t>
      </w:r>
      <w:r w:rsidRPr="00972A42">
        <w:rPr>
          <w:b/>
          <w:caps/>
          <w:sz w:val="22"/>
          <w:szCs w:val="22"/>
        </w:rPr>
        <w:t>entification</w:t>
      </w:r>
      <w:r w:rsidR="00174CFF" w:rsidRPr="00972A42">
        <w:rPr>
          <w:b/>
          <w:caps/>
          <w:sz w:val="22"/>
          <w:szCs w:val="22"/>
        </w:rPr>
        <w:t xml:space="preserve"> Numbers and </w:t>
      </w:r>
      <w:r w:rsidRPr="00972A42">
        <w:rPr>
          <w:b/>
          <w:caps/>
          <w:sz w:val="22"/>
          <w:szCs w:val="22"/>
        </w:rPr>
        <w:t>descriptions</w:t>
      </w:r>
    </w:p>
    <w:tbl>
      <w:tblPr>
        <w:tblW w:w="10077"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139"/>
        <w:gridCol w:w="8938"/>
      </w:tblGrid>
      <w:tr w:rsidR="00174CFF" w:rsidRPr="00972A42" w:rsidTr="00174CFF">
        <w:tc>
          <w:tcPr>
            <w:tcW w:w="1139" w:type="dxa"/>
            <w:tcBorders>
              <w:top w:val="single" w:sz="12" w:space="0" w:color="auto"/>
              <w:bottom w:val="single" w:sz="12" w:space="0" w:color="auto"/>
            </w:tcBorders>
          </w:tcPr>
          <w:p w:rsidR="00174CFF" w:rsidRPr="00972A42" w:rsidRDefault="00174CFF" w:rsidP="00F85E8E">
            <w:pPr>
              <w:jc w:val="center"/>
              <w:rPr>
                <w:b/>
                <w:sz w:val="22"/>
                <w:szCs w:val="22"/>
              </w:rPr>
            </w:pPr>
            <w:r w:rsidRPr="00972A42">
              <w:rPr>
                <w:b/>
                <w:sz w:val="22"/>
                <w:szCs w:val="22"/>
              </w:rPr>
              <w:t>EU No.</w:t>
            </w:r>
          </w:p>
        </w:tc>
        <w:tc>
          <w:tcPr>
            <w:tcW w:w="8938" w:type="dxa"/>
            <w:tcBorders>
              <w:top w:val="single" w:sz="12" w:space="0" w:color="auto"/>
              <w:bottom w:val="single" w:sz="12" w:space="0" w:color="auto"/>
            </w:tcBorders>
          </w:tcPr>
          <w:p w:rsidR="00174CFF" w:rsidRPr="00972A42" w:rsidRDefault="00174CFF" w:rsidP="00D17BFF">
            <w:pPr>
              <w:jc w:val="center"/>
              <w:rPr>
                <w:sz w:val="22"/>
                <w:szCs w:val="22"/>
              </w:rPr>
            </w:pPr>
            <w:r w:rsidRPr="00972A42">
              <w:rPr>
                <w:b/>
                <w:sz w:val="22"/>
                <w:szCs w:val="22"/>
              </w:rPr>
              <w:t>Brief Description</w:t>
            </w:r>
          </w:p>
        </w:tc>
      </w:tr>
      <w:tr w:rsidR="00174CFF" w:rsidRPr="00972A42" w:rsidTr="00174CFF">
        <w:tc>
          <w:tcPr>
            <w:tcW w:w="1139" w:type="dxa"/>
          </w:tcPr>
          <w:p w:rsidR="00174CFF" w:rsidRPr="00972A42" w:rsidRDefault="00174CFF" w:rsidP="00F85E8E">
            <w:pPr>
              <w:jc w:val="center"/>
              <w:rPr>
                <w:sz w:val="22"/>
                <w:szCs w:val="22"/>
              </w:rPr>
            </w:pPr>
            <w:r w:rsidRPr="00972A42">
              <w:rPr>
                <w:sz w:val="22"/>
                <w:szCs w:val="22"/>
              </w:rPr>
              <w:t>001</w:t>
            </w:r>
          </w:p>
        </w:tc>
        <w:tc>
          <w:tcPr>
            <w:tcW w:w="8938" w:type="dxa"/>
          </w:tcPr>
          <w:p w:rsidR="00174CFF" w:rsidRPr="00972A42" w:rsidRDefault="005B7720" w:rsidP="00F85E8E">
            <w:pPr>
              <w:rPr>
                <w:sz w:val="22"/>
                <w:szCs w:val="22"/>
              </w:rPr>
            </w:pPr>
            <w:r w:rsidRPr="00972A42">
              <w:rPr>
                <w:sz w:val="22"/>
                <w:szCs w:val="22"/>
              </w:rPr>
              <w:t>Municipal Solid Waste Landfill</w:t>
            </w:r>
          </w:p>
        </w:tc>
      </w:tr>
      <w:tr w:rsidR="00174CFF" w:rsidRPr="00972A42" w:rsidTr="00174CFF">
        <w:tc>
          <w:tcPr>
            <w:tcW w:w="1139" w:type="dxa"/>
            <w:tcBorders>
              <w:bottom w:val="single" w:sz="6" w:space="0" w:color="auto"/>
            </w:tcBorders>
          </w:tcPr>
          <w:p w:rsidR="00174CFF" w:rsidRPr="00972A42" w:rsidRDefault="00174CFF" w:rsidP="005B7720">
            <w:pPr>
              <w:jc w:val="center"/>
              <w:rPr>
                <w:sz w:val="22"/>
                <w:szCs w:val="22"/>
              </w:rPr>
            </w:pPr>
            <w:r w:rsidRPr="00972A42">
              <w:rPr>
                <w:sz w:val="22"/>
                <w:szCs w:val="22"/>
              </w:rPr>
              <w:t>00</w:t>
            </w:r>
            <w:r w:rsidR="005B7720" w:rsidRPr="00972A42">
              <w:rPr>
                <w:sz w:val="22"/>
                <w:szCs w:val="22"/>
              </w:rPr>
              <w:t>4</w:t>
            </w:r>
          </w:p>
        </w:tc>
        <w:tc>
          <w:tcPr>
            <w:tcW w:w="8938" w:type="dxa"/>
            <w:tcBorders>
              <w:bottom w:val="single" w:sz="6" w:space="0" w:color="auto"/>
            </w:tcBorders>
          </w:tcPr>
          <w:p w:rsidR="00174CFF" w:rsidRPr="00972A42" w:rsidRDefault="005B7720" w:rsidP="00F85E8E">
            <w:pPr>
              <w:rPr>
                <w:sz w:val="22"/>
                <w:szCs w:val="22"/>
              </w:rPr>
            </w:pPr>
            <w:r w:rsidRPr="00972A42">
              <w:rPr>
                <w:sz w:val="22"/>
                <w:szCs w:val="22"/>
              </w:rPr>
              <w:t>Existing Stationary CI RICE Diesel Engine-driven Emergency Generator</w:t>
            </w:r>
          </w:p>
        </w:tc>
      </w:tr>
      <w:tr w:rsidR="00174CFF" w:rsidRPr="00972A42" w:rsidTr="00D17BFF">
        <w:tc>
          <w:tcPr>
            <w:tcW w:w="1139" w:type="dxa"/>
            <w:tcBorders>
              <w:top w:val="single" w:sz="6" w:space="0" w:color="auto"/>
              <w:bottom w:val="single" w:sz="6" w:space="0" w:color="auto"/>
            </w:tcBorders>
          </w:tcPr>
          <w:p w:rsidR="00174CFF" w:rsidRPr="00972A42" w:rsidRDefault="00174CFF" w:rsidP="005B7720">
            <w:pPr>
              <w:jc w:val="center"/>
              <w:rPr>
                <w:sz w:val="22"/>
                <w:szCs w:val="22"/>
              </w:rPr>
            </w:pPr>
            <w:r w:rsidRPr="00972A42">
              <w:rPr>
                <w:sz w:val="22"/>
                <w:szCs w:val="22"/>
              </w:rPr>
              <w:t>00</w:t>
            </w:r>
            <w:r w:rsidR="005B7720" w:rsidRPr="00972A42">
              <w:rPr>
                <w:sz w:val="22"/>
                <w:szCs w:val="22"/>
              </w:rPr>
              <w:t>6</w:t>
            </w:r>
          </w:p>
        </w:tc>
        <w:tc>
          <w:tcPr>
            <w:tcW w:w="8938" w:type="dxa"/>
            <w:tcBorders>
              <w:top w:val="single" w:sz="6" w:space="0" w:color="auto"/>
              <w:bottom w:val="single" w:sz="6" w:space="0" w:color="auto"/>
            </w:tcBorders>
          </w:tcPr>
          <w:p w:rsidR="00174CFF" w:rsidRPr="00972A42" w:rsidRDefault="005B7720" w:rsidP="00F85E8E">
            <w:pPr>
              <w:rPr>
                <w:sz w:val="22"/>
                <w:szCs w:val="22"/>
              </w:rPr>
            </w:pPr>
            <w:r w:rsidRPr="00972A42">
              <w:rPr>
                <w:sz w:val="22"/>
                <w:szCs w:val="22"/>
              </w:rPr>
              <w:t>Landfill Gas-Fired Engine-Driven Generator Set</w:t>
            </w:r>
          </w:p>
        </w:tc>
      </w:tr>
      <w:tr w:rsidR="00D17BFF" w:rsidRPr="00D17BFF" w:rsidTr="005B7720">
        <w:tc>
          <w:tcPr>
            <w:tcW w:w="1139" w:type="dxa"/>
            <w:tcBorders>
              <w:top w:val="single" w:sz="6" w:space="0" w:color="auto"/>
              <w:bottom w:val="single" w:sz="6" w:space="0" w:color="auto"/>
            </w:tcBorders>
          </w:tcPr>
          <w:p w:rsidR="00D17BFF" w:rsidRPr="00972A42" w:rsidRDefault="005B7720" w:rsidP="00F85E8E">
            <w:pPr>
              <w:jc w:val="center"/>
              <w:rPr>
                <w:sz w:val="22"/>
                <w:szCs w:val="22"/>
              </w:rPr>
            </w:pPr>
            <w:r w:rsidRPr="00972A42">
              <w:rPr>
                <w:sz w:val="22"/>
                <w:szCs w:val="22"/>
              </w:rPr>
              <w:t>007</w:t>
            </w:r>
          </w:p>
        </w:tc>
        <w:tc>
          <w:tcPr>
            <w:tcW w:w="8938" w:type="dxa"/>
            <w:tcBorders>
              <w:top w:val="single" w:sz="6" w:space="0" w:color="auto"/>
              <w:bottom w:val="single" w:sz="6" w:space="0" w:color="auto"/>
            </w:tcBorders>
          </w:tcPr>
          <w:p w:rsidR="00D17BFF" w:rsidRPr="00D17BFF" w:rsidRDefault="005B7720" w:rsidP="00F85E8E">
            <w:pPr>
              <w:rPr>
                <w:sz w:val="22"/>
                <w:szCs w:val="22"/>
              </w:rPr>
            </w:pPr>
            <w:r w:rsidRPr="00972A42">
              <w:rPr>
                <w:sz w:val="22"/>
                <w:szCs w:val="22"/>
              </w:rPr>
              <w:t>Non-NSPS Regulated Landfill Gas (LFG) Candlestick Open Flare</w:t>
            </w:r>
          </w:p>
        </w:tc>
      </w:tr>
      <w:tr w:rsidR="005B7720" w:rsidRPr="00D17BFF" w:rsidTr="00174CFF">
        <w:tc>
          <w:tcPr>
            <w:tcW w:w="1139" w:type="dxa"/>
            <w:tcBorders>
              <w:top w:val="single" w:sz="6" w:space="0" w:color="auto"/>
              <w:bottom w:val="single" w:sz="12" w:space="0" w:color="auto"/>
            </w:tcBorders>
          </w:tcPr>
          <w:p w:rsidR="005B7720" w:rsidRDefault="005B7720" w:rsidP="00F85E8E">
            <w:pPr>
              <w:jc w:val="center"/>
              <w:rPr>
                <w:sz w:val="22"/>
                <w:szCs w:val="22"/>
                <w:highlight w:val="green"/>
              </w:rPr>
            </w:pPr>
            <w:r w:rsidRPr="00103CD7">
              <w:rPr>
                <w:sz w:val="22"/>
                <w:szCs w:val="22"/>
              </w:rPr>
              <w:t>008</w:t>
            </w:r>
          </w:p>
        </w:tc>
        <w:tc>
          <w:tcPr>
            <w:tcW w:w="8938" w:type="dxa"/>
            <w:tcBorders>
              <w:top w:val="single" w:sz="6" w:space="0" w:color="auto"/>
              <w:bottom w:val="single" w:sz="12" w:space="0" w:color="auto"/>
            </w:tcBorders>
          </w:tcPr>
          <w:p w:rsidR="005B7720" w:rsidRPr="005B7720" w:rsidRDefault="005B7720" w:rsidP="00F85E8E">
            <w:pPr>
              <w:rPr>
                <w:sz w:val="22"/>
                <w:szCs w:val="22"/>
              </w:rPr>
            </w:pPr>
            <w:r w:rsidRPr="005B7720">
              <w:rPr>
                <w:sz w:val="22"/>
                <w:szCs w:val="22"/>
              </w:rPr>
              <w:t>New Stationary CI RICE Diesel Engine-driven Emergency Generator</w:t>
            </w:r>
          </w:p>
        </w:tc>
      </w:tr>
    </w:tbl>
    <w:p w:rsidR="00973148" w:rsidRPr="00973148" w:rsidRDefault="00973148" w:rsidP="00973148">
      <w:pPr>
        <w:spacing w:before="120" w:after="120"/>
        <w:rPr>
          <w:b/>
          <w:caps/>
          <w:sz w:val="22"/>
          <w:szCs w:val="22"/>
        </w:rPr>
      </w:pPr>
      <w:r w:rsidRPr="00793A1A">
        <w:rPr>
          <w:b/>
          <w:caps/>
          <w:sz w:val="22"/>
          <w:szCs w:val="22"/>
        </w:rPr>
        <w:t>Applicable Regulations</w:t>
      </w:r>
    </w:p>
    <w:p w:rsidR="00973148" w:rsidRPr="00C01B12" w:rsidRDefault="00973148" w:rsidP="00973148">
      <w:pPr>
        <w:pStyle w:val="BodyText3"/>
        <w:rPr>
          <w:sz w:val="22"/>
          <w:szCs w:val="22"/>
        </w:rPr>
      </w:pPr>
      <w:r w:rsidRPr="00972A42">
        <w:rPr>
          <w:sz w:val="22"/>
          <w:szCs w:val="22"/>
        </w:rPr>
        <w:t xml:space="preserve">Based on the Title V air operation permit renewal application received on </w:t>
      </w:r>
      <w:r w:rsidR="005B7720" w:rsidRPr="00972A42">
        <w:rPr>
          <w:sz w:val="22"/>
          <w:szCs w:val="22"/>
        </w:rPr>
        <w:t xml:space="preserve">October </w:t>
      </w:r>
      <w:r w:rsidR="001474EA">
        <w:rPr>
          <w:sz w:val="22"/>
          <w:szCs w:val="22"/>
        </w:rPr>
        <w:t>9</w:t>
      </w:r>
      <w:r w:rsidR="005B7720" w:rsidRPr="00972A42">
        <w:rPr>
          <w:sz w:val="22"/>
          <w:szCs w:val="22"/>
        </w:rPr>
        <w:t>, 2014</w:t>
      </w:r>
      <w:r w:rsidRPr="00972A42">
        <w:rPr>
          <w:sz w:val="22"/>
          <w:szCs w:val="22"/>
        </w:rPr>
        <w:t>, this facility is not a major source of hazardous air pollutants (HAP).  A summary of applicable regulations is shown in the following</w:t>
      </w:r>
      <w:r w:rsidRPr="00C01B12">
        <w:rPr>
          <w:sz w:val="22"/>
          <w:szCs w:val="22"/>
        </w:rPr>
        <w:t xml:space="preserve"> table</w:t>
      </w:r>
      <w:r>
        <w:rPr>
          <w:sz w:val="22"/>
          <w:szCs w:val="22"/>
        </w:rPr>
        <w:t>:</w:t>
      </w:r>
      <w:r w:rsidRPr="00C01B12">
        <w:rPr>
          <w:sz w:val="22"/>
          <w:szCs w:val="22"/>
        </w:rPr>
        <w:t xml:space="preserve">  </w:t>
      </w:r>
    </w:p>
    <w:tbl>
      <w:tblPr>
        <w:tblW w:w="10077"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7017"/>
        <w:gridCol w:w="3060"/>
      </w:tblGrid>
      <w:tr w:rsidR="00973148" w:rsidRPr="00973148" w:rsidTr="00D17BFF">
        <w:trPr>
          <w:cantSplit/>
          <w:tblHeader/>
        </w:trPr>
        <w:tc>
          <w:tcPr>
            <w:tcW w:w="7017" w:type="dxa"/>
            <w:tcBorders>
              <w:top w:val="single" w:sz="12" w:space="0" w:color="auto"/>
              <w:bottom w:val="single" w:sz="12" w:space="0" w:color="auto"/>
            </w:tcBorders>
          </w:tcPr>
          <w:p w:rsidR="00973148" w:rsidRPr="00973148" w:rsidRDefault="00973148" w:rsidP="00973148">
            <w:pPr>
              <w:jc w:val="center"/>
              <w:rPr>
                <w:b/>
                <w:color w:val="000000" w:themeColor="text1"/>
                <w:sz w:val="22"/>
                <w:szCs w:val="22"/>
              </w:rPr>
            </w:pPr>
            <w:r w:rsidRPr="00973148">
              <w:rPr>
                <w:b/>
                <w:color w:val="000000" w:themeColor="text1"/>
                <w:sz w:val="22"/>
                <w:szCs w:val="22"/>
              </w:rPr>
              <w:t>Regulation</w:t>
            </w:r>
          </w:p>
        </w:tc>
        <w:tc>
          <w:tcPr>
            <w:tcW w:w="3060" w:type="dxa"/>
            <w:tcBorders>
              <w:top w:val="single" w:sz="12" w:space="0" w:color="auto"/>
              <w:bottom w:val="single" w:sz="12" w:space="0" w:color="auto"/>
            </w:tcBorders>
          </w:tcPr>
          <w:p w:rsidR="00973148" w:rsidRPr="00973148" w:rsidRDefault="00973148" w:rsidP="005B7720">
            <w:pPr>
              <w:jc w:val="center"/>
              <w:rPr>
                <w:color w:val="000000" w:themeColor="text1"/>
                <w:sz w:val="22"/>
                <w:szCs w:val="22"/>
              </w:rPr>
            </w:pPr>
            <w:r w:rsidRPr="00973148">
              <w:rPr>
                <w:b/>
                <w:color w:val="000000" w:themeColor="text1"/>
                <w:sz w:val="22"/>
                <w:szCs w:val="22"/>
              </w:rPr>
              <w:t>EU No(s).</w:t>
            </w:r>
          </w:p>
        </w:tc>
      </w:tr>
      <w:tr w:rsidR="00973148" w:rsidTr="00D17BFF">
        <w:tc>
          <w:tcPr>
            <w:tcW w:w="10077" w:type="dxa"/>
            <w:gridSpan w:val="2"/>
            <w:tcBorders>
              <w:top w:val="single" w:sz="12" w:space="0" w:color="auto"/>
              <w:bottom w:val="single" w:sz="4" w:space="0" w:color="auto"/>
            </w:tcBorders>
          </w:tcPr>
          <w:p w:rsidR="00973148" w:rsidRPr="00B05E70" w:rsidRDefault="00973148" w:rsidP="005B7720">
            <w:pPr>
              <w:jc w:val="center"/>
            </w:pPr>
            <w:r w:rsidRPr="00115F13">
              <w:rPr>
                <w:i/>
              </w:rPr>
              <w:t>Federal Rule Citations</w:t>
            </w:r>
          </w:p>
        </w:tc>
      </w:tr>
      <w:tr w:rsidR="005B7720" w:rsidTr="00D17BFF">
        <w:tc>
          <w:tcPr>
            <w:tcW w:w="7017" w:type="dxa"/>
          </w:tcPr>
          <w:p w:rsidR="005B7720" w:rsidRPr="009D5A69" w:rsidRDefault="005B7720" w:rsidP="005B7720">
            <w:r w:rsidRPr="009D5A69">
              <w:t>40 CFR 60, Subpart A, NSPS General Provisions</w:t>
            </w:r>
          </w:p>
        </w:tc>
        <w:tc>
          <w:tcPr>
            <w:tcW w:w="3060" w:type="dxa"/>
          </w:tcPr>
          <w:p w:rsidR="005B7720" w:rsidRPr="009D5A69" w:rsidRDefault="005B7720" w:rsidP="005B7720">
            <w:pPr>
              <w:jc w:val="center"/>
            </w:pPr>
            <w:r w:rsidRPr="009D5A69">
              <w:t>001</w:t>
            </w:r>
            <w:r w:rsidR="00103CD7">
              <w:t>, 008</w:t>
            </w:r>
          </w:p>
        </w:tc>
      </w:tr>
      <w:tr w:rsidR="005B7720" w:rsidTr="00D17BFF">
        <w:tc>
          <w:tcPr>
            <w:tcW w:w="7017" w:type="dxa"/>
          </w:tcPr>
          <w:p w:rsidR="005B7720" w:rsidRPr="009D5A69" w:rsidRDefault="005B7720" w:rsidP="005B7720">
            <w:r w:rsidRPr="009D5A69">
              <w:lastRenderedPageBreak/>
              <w:t xml:space="preserve">40 CFR 60, Subpart WWW – Standards of Performance for Municipal Solid Waste Landfills </w:t>
            </w:r>
          </w:p>
        </w:tc>
        <w:tc>
          <w:tcPr>
            <w:tcW w:w="3060" w:type="dxa"/>
          </w:tcPr>
          <w:p w:rsidR="005B7720" w:rsidRPr="009D5A69" w:rsidRDefault="005B7720" w:rsidP="005B7720">
            <w:pPr>
              <w:jc w:val="center"/>
            </w:pPr>
            <w:r w:rsidRPr="009D5A69">
              <w:t>001</w:t>
            </w:r>
          </w:p>
        </w:tc>
      </w:tr>
      <w:tr w:rsidR="005B7720" w:rsidTr="00D17BFF">
        <w:tc>
          <w:tcPr>
            <w:tcW w:w="7017" w:type="dxa"/>
            <w:tcBorders>
              <w:bottom w:val="single" w:sz="6" w:space="0" w:color="auto"/>
            </w:tcBorders>
          </w:tcPr>
          <w:p w:rsidR="005B7720" w:rsidRPr="009D5A69" w:rsidRDefault="005B7720" w:rsidP="005B7720">
            <w:r w:rsidRPr="009D5A69">
              <w:t>40 CFR 60, Subpart IIII – Standards of Performance for Stationary Compression Ignition Internal Combustion Engines</w:t>
            </w:r>
          </w:p>
        </w:tc>
        <w:tc>
          <w:tcPr>
            <w:tcW w:w="3060" w:type="dxa"/>
            <w:tcBorders>
              <w:bottom w:val="single" w:sz="6" w:space="0" w:color="auto"/>
            </w:tcBorders>
          </w:tcPr>
          <w:p w:rsidR="005B7720" w:rsidRPr="009D5A69" w:rsidRDefault="005B7720" w:rsidP="00103CD7">
            <w:pPr>
              <w:jc w:val="center"/>
            </w:pPr>
            <w:r w:rsidRPr="009D5A69">
              <w:t>008</w:t>
            </w:r>
          </w:p>
        </w:tc>
      </w:tr>
      <w:tr w:rsidR="005B7720" w:rsidTr="00D17BFF">
        <w:tc>
          <w:tcPr>
            <w:tcW w:w="7017" w:type="dxa"/>
            <w:tcBorders>
              <w:top w:val="single" w:sz="6" w:space="0" w:color="auto"/>
              <w:bottom w:val="single" w:sz="8" w:space="0" w:color="auto"/>
              <w:right w:val="single" w:sz="12" w:space="0" w:color="auto"/>
            </w:tcBorders>
          </w:tcPr>
          <w:p w:rsidR="005B7720" w:rsidRPr="009D5A69" w:rsidRDefault="005B7720" w:rsidP="00575D7E">
            <w:r w:rsidRPr="009D5A69">
              <w:t>40 CFR 61, Subpart M – National Emission Standard for Asbestos</w:t>
            </w:r>
          </w:p>
        </w:tc>
        <w:tc>
          <w:tcPr>
            <w:tcW w:w="3060" w:type="dxa"/>
            <w:tcBorders>
              <w:top w:val="single" w:sz="6" w:space="0" w:color="auto"/>
              <w:left w:val="single" w:sz="12" w:space="0" w:color="auto"/>
              <w:bottom w:val="single" w:sz="4" w:space="0" w:color="auto"/>
            </w:tcBorders>
          </w:tcPr>
          <w:p w:rsidR="005B7720" w:rsidRPr="009D5A69" w:rsidRDefault="005B7720" w:rsidP="005B7720">
            <w:pPr>
              <w:jc w:val="center"/>
            </w:pPr>
            <w:r w:rsidRPr="009D5A69">
              <w:t>001</w:t>
            </w:r>
          </w:p>
        </w:tc>
      </w:tr>
      <w:tr w:rsidR="00103CD7" w:rsidTr="00D17BFF">
        <w:tc>
          <w:tcPr>
            <w:tcW w:w="7017" w:type="dxa"/>
            <w:tcBorders>
              <w:top w:val="single" w:sz="6" w:space="0" w:color="auto"/>
              <w:bottom w:val="single" w:sz="8" w:space="0" w:color="auto"/>
              <w:right w:val="single" w:sz="12" w:space="0" w:color="auto"/>
            </w:tcBorders>
          </w:tcPr>
          <w:p w:rsidR="00103CD7" w:rsidRPr="009D5A69" w:rsidRDefault="00103CD7" w:rsidP="00575D7E">
            <w:r w:rsidRPr="009D5A69">
              <w:t>40 CFR 63, Subpart A – General Provisions</w:t>
            </w:r>
          </w:p>
        </w:tc>
        <w:tc>
          <w:tcPr>
            <w:tcW w:w="3060" w:type="dxa"/>
            <w:tcBorders>
              <w:top w:val="single" w:sz="6" w:space="0" w:color="auto"/>
              <w:left w:val="single" w:sz="12" w:space="0" w:color="auto"/>
              <w:bottom w:val="single" w:sz="4" w:space="0" w:color="auto"/>
            </w:tcBorders>
          </w:tcPr>
          <w:p w:rsidR="00103CD7" w:rsidRPr="009D5A69" w:rsidRDefault="00103CD7" w:rsidP="005B7720">
            <w:pPr>
              <w:jc w:val="center"/>
            </w:pPr>
            <w:r w:rsidRPr="009D5A69">
              <w:t>004</w:t>
            </w:r>
          </w:p>
        </w:tc>
      </w:tr>
      <w:tr w:rsidR="00103CD7" w:rsidTr="00D95D4A">
        <w:tc>
          <w:tcPr>
            <w:tcW w:w="7017" w:type="dxa"/>
            <w:tcBorders>
              <w:top w:val="single" w:sz="6" w:space="0" w:color="auto"/>
              <w:bottom w:val="single" w:sz="12" w:space="0" w:color="auto"/>
              <w:right w:val="single" w:sz="12" w:space="0" w:color="auto"/>
            </w:tcBorders>
            <w:vAlign w:val="center"/>
          </w:tcPr>
          <w:p w:rsidR="00103CD7" w:rsidRPr="0026305D" w:rsidRDefault="00103CD7" w:rsidP="00103CD7">
            <w:r w:rsidRPr="0026305D">
              <w:t xml:space="preserve">40 CFR 63, Subpart ZZZZ - </w:t>
            </w:r>
            <w:r w:rsidRPr="0026305D">
              <w:rPr>
                <w:szCs w:val="22"/>
              </w:rPr>
              <w:t>National Emission Standards for Hazardous Air Pollutants for Reciprocating Internal Combustion Engines</w:t>
            </w:r>
          </w:p>
        </w:tc>
        <w:tc>
          <w:tcPr>
            <w:tcW w:w="3060" w:type="dxa"/>
            <w:tcBorders>
              <w:top w:val="single" w:sz="6" w:space="0" w:color="auto"/>
              <w:left w:val="single" w:sz="12" w:space="0" w:color="auto"/>
              <w:bottom w:val="single" w:sz="12" w:space="0" w:color="auto"/>
            </w:tcBorders>
            <w:vAlign w:val="center"/>
          </w:tcPr>
          <w:p w:rsidR="00103CD7" w:rsidRPr="00EF1A9E" w:rsidRDefault="00103CD7" w:rsidP="00103CD7">
            <w:pPr>
              <w:jc w:val="center"/>
            </w:pPr>
            <w:r w:rsidRPr="005824FC">
              <w:t>004</w:t>
            </w:r>
          </w:p>
        </w:tc>
      </w:tr>
      <w:tr w:rsidR="00103CD7" w:rsidTr="00D17BFF">
        <w:tc>
          <w:tcPr>
            <w:tcW w:w="10077" w:type="dxa"/>
            <w:gridSpan w:val="2"/>
            <w:tcBorders>
              <w:top w:val="single" w:sz="12" w:space="0" w:color="auto"/>
              <w:bottom w:val="single" w:sz="8" w:space="0" w:color="auto"/>
            </w:tcBorders>
          </w:tcPr>
          <w:p w:rsidR="00103CD7" w:rsidRPr="00EF1A9E" w:rsidRDefault="00103CD7" w:rsidP="00103CD7">
            <w:pPr>
              <w:jc w:val="center"/>
            </w:pPr>
            <w:r>
              <w:rPr>
                <w:i/>
              </w:rPr>
              <w:t>State</w:t>
            </w:r>
            <w:r w:rsidRPr="00115F13">
              <w:rPr>
                <w:i/>
              </w:rPr>
              <w:t xml:space="preserve"> Rule Citations</w:t>
            </w:r>
          </w:p>
        </w:tc>
      </w:tr>
      <w:tr w:rsidR="00103CD7" w:rsidTr="00103CD7">
        <w:tc>
          <w:tcPr>
            <w:tcW w:w="7017" w:type="dxa"/>
            <w:tcBorders>
              <w:top w:val="single" w:sz="8" w:space="0" w:color="auto"/>
              <w:bottom w:val="single" w:sz="8" w:space="0" w:color="auto"/>
            </w:tcBorders>
          </w:tcPr>
          <w:p w:rsidR="00103CD7" w:rsidRPr="009F1E82" w:rsidRDefault="00103CD7" w:rsidP="00103CD7">
            <w:r w:rsidRPr="009F1E82">
              <w:t>62-4, F.A.C. - Permits</w:t>
            </w:r>
          </w:p>
        </w:tc>
        <w:tc>
          <w:tcPr>
            <w:tcW w:w="3060" w:type="dxa"/>
            <w:vMerge w:val="restart"/>
            <w:tcBorders>
              <w:top w:val="single" w:sz="4" w:space="0" w:color="auto"/>
            </w:tcBorders>
            <w:vAlign w:val="center"/>
          </w:tcPr>
          <w:p w:rsidR="00103CD7" w:rsidRPr="00AD797E" w:rsidRDefault="00103CD7" w:rsidP="00103CD7">
            <w:pPr>
              <w:jc w:val="center"/>
            </w:pPr>
            <w:r w:rsidRPr="00103CD7">
              <w:t>001, 004, 006, 007, 008</w:t>
            </w:r>
          </w:p>
        </w:tc>
      </w:tr>
      <w:tr w:rsidR="00103CD7" w:rsidTr="00947C6C">
        <w:tc>
          <w:tcPr>
            <w:tcW w:w="7017" w:type="dxa"/>
            <w:tcBorders>
              <w:top w:val="single" w:sz="8" w:space="0" w:color="auto"/>
              <w:bottom w:val="single" w:sz="8" w:space="0" w:color="auto"/>
            </w:tcBorders>
          </w:tcPr>
          <w:p w:rsidR="00103CD7" w:rsidRPr="009F1E82" w:rsidRDefault="00103CD7" w:rsidP="00103CD7">
            <w:r w:rsidRPr="009F1E82">
              <w:t>62-4.204, F.A.C. – Air Pollution Control – General Provisions</w:t>
            </w:r>
          </w:p>
        </w:tc>
        <w:tc>
          <w:tcPr>
            <w:tcW w:w="3060" w:type="dxa"/>
            <w:vMerge/>
          </w:tcPr>
          <w:p w:rsidR="00103CD7" w:rsidRPr="00AD797E" w:rsidRDefault="00103CD7" w:rsidP="00103CD7">
            <w:pPr>
              <w:jc w:val="center"/>
            </w:pPr>
          </w:p>
        </w:tc>
      </w:tr>
      <w:tr w:rsidR="00103CD7" w:rsidTr="00947C6C">
        <w:tc>
          <w:tcPr>
            <w:tcW w:w="7017" w:type="dxa"/>
            <w:tcBorders>
              <w:top w:val="single" w:sz="8" w:space="0" w:color="auto"/>
              <w:bottom w:val="single" w:sz="8" w:space="0" w:color="auto"/>
            </w:tcBorders>
          </w:tcPr>
          <w:p w:rsidR="00103CD7" w:rsidRPr="009F1E82" w:rsidRDefault="00103CD7" w:rsidP="00103CD7">
            <w:r w:rsidRPr="009F1E82">
              <w:t>62-210, F.A.C. - Stationary Sources - General Requirements</w:t>
            </w:r>
          </w:p>
        </w:tc>
        <w:tc>
          <w:tcPr>
            <w:tcW w:w="3060" w:type="dxa"/>
            <w:vMerge/>
          </w:tcPr>
          <w:p w:rsidR="00103CD7" w:rsidRPr="00AD797E" w:rsidRDefault="00103CD7" w:rsidP="00103CD7">
            <w:pPr>
              <w:jc w:val="center"/>
            </w:pPr>
          </w:p>
        </w:tc>
      </w:tr>
      <w:tr w:rsidR="00103CD7" w:rsidTr="00947C6C">
        <w:tc>
          <w:tcPr>
            <w:tcW w:w="7017" w:type="dxa"/>
            <w:tcBorders>
              <w:top w:val="single" w:sz="8" w:space="0" w:color="auto"/>
            </w:tcBorders>
          </w:tcPr>
          <w:p w:rsidR="00103CD7" w:rsidRPr="009F1E82" w:rsidRDefault="00103CD7" w:rsidP="00103CD7">
            <w:r>
              <w:t xml:space="preserve">62-213, F.A.C. - </w:t>
            </w:r>
            <w:r w:rsidRPr="009F1E82">
              <w:t>Operation Permits For Major Sources of Air Pollution</w:t>
            </w:r>
          </w:p>
        </w:tc>
        <w:tc>
          <w:tcPr>
            <w:tcW w:w="3060" w:type="dxa"/>
            <w:vMerge/>
          </w:tcPr>
          <w:p w:rsidR="00103CD7" w:rsidRPr="00AD797E" w:rsidRDefault="00103CD7" w:rsidP="00103CD7">
            <w:pPr>
              <w:jc w:val="center"/>
            </w:pPr>
          </w:p>
        </w:tc>
      </w:tr>
      <w:tr w:rsidR="00103CD7" w:rsidTr="00947C6C">
        <w:tc>
          <w:tcPr>
            <w:tcW w:w="7017" w:type="dxa"/>
            <w:tcBorders>
              <w:top w:val="single" w:sz="8" w:space="0" w:color="auto"/>
            </w:tcBorders>
          </w:tcPr>
          <w:p w:rsidR="00103CD7" w:rsidRDefault="00103CD7" w:rsidP="00103CD7">
            <w:r>
              <w:t xml:space="preserve">62-297, F.A.C. - </w:t>
            </w:r>
            <w:r w:rsidRPr="009F1E82">
              <w:t>Stationary Sources - Emissions Monitoring</w:t>
            </w:r>
          </w:p>
        </w:tc>
        <w:tc>
          <w:tcPr>
            <w:tcW w:w="3060" w:type="dxa"/>
            <w:vMerge/>
          </w:tcPr>
          <w:p w:rsidR="00103CD7" w:rsidRPr="00AD797E" w:rsidRDefault="00103CD7" w:rsidP="00103CD7">
            <w:pPr>
              <w:jc w:val="center"/>
            </w:pPr>
          </w:p>
        </w:tc>
      </w:tr>
    </w:tbl>
    <w:p w:rsidR="00716246" w:rsidRPr="00770A31" w:rsidRDefault="00047CB2" w:rsidP="005B7720">
      <w:pPr>
        <w:spacing w:after="120"/>
        <w:rPr>
          <w:sz w:val="22"/>
          <w:szCs w:val="22"/>
        </w:rPr>
      </w:pPr>
      <w:r w:rsidRPr="005B7720">
        <w:rPr>
          <w:sz w:val="22"/>
          <w:szCs w:val="22"/>
        </w:rPr>
        <w:t>This facility also includes miscellaneous unregulated/insignificant emissions units and/or activities.</w:t>
      </w:r>
    </w:p>
    <w:p w:rsidR="000B6156" w:rsidRPr="00D10365" w:rsidRDefault="000B6156" w:rsidP="000B6156">
      <w:pPr>
        <w:spacing w:before="120" w:after="120"/>
        <w:rPr>
          <w:b/>
          <w:caps/>
          <w:sz w:val="22"/>
          <w:szCs w:val="22"/>
        </w:rPr>
      </w:pPr>
      <w:r>
        <w:rPr>
          <w:b/>
          <w:caps/>
          <w:sz w:val="22"/>
          <w:szCs w:val="22"/>
        </w:rPr>
        <w:t>Project DESCRIPTION</w:t>
      </w:r>
    </w:p>
    <w:p w:rsidR="000B6156" w:rsidRPr="008E5304" w:rsidRDefault="000B6156" w:rsidP="000B6156">
      <w:pPr>
        <w:spacing w:after="120"/>
        <w:rPr>
          <w:sz w:val="22"/>
          <w:szCs w:val="22"/>
        </w:rPr>
      </w:pPr>
      <w:r w:rsidRPr="001474EA">
        <w:rPr>
          <w:sz w:val="22"/>
          <w:szCs w:val="22"/>
        </w:rPr>
        <w:t>The purpose of this permitting project is to renew the existing Title V permit for</w:t>
      </w:r>
      <w:r w:rsidR="005F49A2" w:rsidRPr="001474EA">
        <w:rPr>
          <w:sz w:val="22"/>
          <w:szCs w:val="22"/>
        </w:rPr>
        <w:t xml:space="preserve"> the above referenced facility</w:t>
      </w:r>
      <w:r w:rsidR="00793A1A" w:rsidRPr="001474EA">
        <w:rPr>
          <w:sz w:val="22"/>
          <w:szCs w:val="22"/>
        </w:rPr>
        <w:t>.</w:t>
      </w:r>
      <w:r w:rsidR="00793A1A">
        <w:rPr>
          <w:sz w:val="22"/>
          <w:szCs w:val="22"/>
        </w:rPr>
        <w:t xml:space="preserve"> </w:t>
      </w:r>
    </w:p>
    <w:p w:rsidR="00692F44" w:rsidRPr="00692F44" w:rsidRDefault="00692F44" w:rsidP="00692F44">
      <w:pPr>
        <w:spacing w:before="120" w:after="120"/>
        <w:rPr>
          <w:b/>
          <w:caps/>
          <w:sz w:val="22"/>
          <w:szCs w:val="22"/>
        </w:rPr>
      </w:pPr>
      <w:r w:rsidRPr="00692F44">
        <w:rPr>
          <w:b/>
          <w:caps/>
          <w:sz w:val="22"/>
          <w:szCs w:val="22"/>
        </w:rPr>
        <w:t>Processing Schedule</w:t>
      </w:r>
      <w:r>
        <w:rPr>
          <w:b/>
          <w:caps/>
          <w:sz w:val="22"/>
          <w:szCs w:val="22"/>
        </w:rPr>
        <w:t xml:space="preserve"> and Related Documents</w:t>
      </w:r>
      <w:r w:rsidR="00A910E5">
        <w:rPr>
          <w:b/>
          <w:caps/>
          <w:sz w:val="22"/>
          <w:szCs w:val="22"/>
        </w:rPr>
        <w:t xml:space="preserve">  </w:t>
      </w:r>
    </w:p>
    <w:p w:rsidR="00692F44" w:rsidRPr="00A771CB" w:rsidRDefault="00692F44" w:rsidP="00A771CB">
      <w:pPr>
        <w:pStyle w:val="ListParagraph"/>
        <w:numPr>
          <w:ilvl w:val="0"/>
          <w:numId w:val="6"/>
        </w:numPr>
        <w:spacing w:after="60"/>
        <w:ind w:left="360"/>
        <w:contextualSpacing w:val="0"/>
        <w:rPr>
          <w:sz w:val="22"/>
        </w:rPr>
      </w:pPr>
      <w:r w:rsidRPr="00A771CB">
        <w:rPr>
          <w:sz w:val="22"/>
        </w:rPr>
        <w:t xml:space="preserve">Application for a Title V Air Operation Permit Renewal received </w:t>
      </w:r>
      <w:r w:rsidR="00793A1A" w:rsidRPr="00A771CB">
        <w:rPr>
          <w:bCs/>
          <w:sz w:val="22"/>
        </w:rPr>
        <w:t xml:space="preserve">October </w:t>
      </w:r>
      <w:r w:rsidR="001474EA" w:rsidRPr="00A771CB">
        <w:rPr>
          <w:bCs/>
          <w:sz w:val="22"/>
        </w:rPr>
        <w:t>9</w:t>
      </w:r>
      <w:r w:rsidR="00793A1A" w:rsidRPr="00A771CB">
        <w:rPr>
          <w:bCs/>
          <w:sz w:val="22"/>
        </w:rPr>
        <w:t>, 2014</w:t>
      </w:r>
    </w:p>
    <w:p w:rsidR="00692F44" w:rsidRPr="00A771CB" w:rsidRDefault="00103CD7" w:rsidP="00A771CB">
      <w:pPr>
        <w:pStyle w:val="ListParagraph"/>
        <w:numPr>
          <w:ilvl w:val="0"/>
          <w:numId w:val="6"/>
        </w:numPr>
        <w:ind w:left="360"/>
        <w:rPr>
          <w:sz w:val="22"/>
        </w:rPr>
      </w:pPr>
      <w:r w:rsidRPr="00A771CB">
        <w:rPr>
          <w:sz w:val="22"/>
        </w:rPr>
        <w:t xml:space="preserve">Draft/proposed permit issued </w:t>
      </w:r>
      <w:r w:rsidRPr="00A771CB">
        <w:rPr>
          <w:bCs/>
          <w:sz w:val="22"/>
        </w:rPr>
        <w:t>[</w:t>
      </w:r>
      <w:r w:rsidR="00A771CB" w:rsidRPr="00A771CB">
        <w:rPr>
          <w:bCs/>
          <w:sz w:val="22"/>
        </w:rPr>
        <w:t>December 29, 2014</w:t>
      </w:r>
      <w:r w:rsidRPr="00A771CB">
        <w:rPr>
          <w:bCs/>
          <w:sz w:val="22"/>
        </w:rPr>
        <w:t>]</w:t>
      </w:r>
    </w:p>
    <w:p w:rsidR="001E46FC" w:rsidRPr="00D10365" w:rsidRDefault="001E46FC" w:rsidP="00103CD7">
      <w:pPr>
        <w:spacing w:before="120" w:after="120"/>
        <w:rPr>
          <w:b/>
          <w:caps/>
          <w:sz w:val="22"/>
          <w:szCs w:val="22"/>
        </w:rPr>
      </w:pPr>
      <w:r>
        <w:rPr>
          <w:b/>
          <w:caps/>
          <w:sz w:val="22"/>
          <w:szCs w:val="22"/>
        </w:rPr>
        <w:t>Primary Regulatory requirements</w:t>
      </w:r>
    </w:p>
    <w:p w:rsidR="0095744A" w:rsidRDefault="0095744A" w:rsidP="0095744A">
      <w:pPr>
        <w:spacing w:after="120"/>
        <w:jc w:val="both"/>
        <w:rPr>
          <w:sz w:val="22"/>
        </w:rPr>
      </w:pPr>
      <w:bookmarkStart w:id="0" w:name="q5"/>
      <w:bookmarkEnd w:id="0"/>
      <w:r>
        <w:rPr>
          <w:sz w:val="22"/>
          <w:u w:val="single"/>
        </w:rPr>
        <w:t>Standard Industrial Classification (SIC) Code</w:t>
      </w:r>
      <w:r w:rsidRPr="00E377C1">
        <w:rPr>
          <w:sz w:val="22"/>
        </w:rPr>
        <w:t xml:space="preserve">:  </w:t>
      </w:r>
      <w:r w:rsidRPr="004C5AF7">
        <w:rPr>
          <w:sz w:val="22"/>
        </w:rPr>
        <w:t xml:space="preserve">4953 – </w:t>
      </w:r>
      <w:r>
        <w:rPr>
          <w:sz w:val="22"/>
        </w:rPr>
        <w:t>Refuse Systems.</w:t>
      </w:r>
    </w:p>
    <w:p w:rsidR="0095744A" w:rsidRDefault="0095744A" w:rsidP="0095744A">
      <w:pPr>
        <w:spacing w:after="120"/>
        <w:jc w:val="both"/>
        <w:rPr>
          <w:sz w:val="22"/>
        </w:rPr>
      </w:pPr>
      <w:r w:rsidRPr="00A323C3">
        <w:rPr>
          <w:sz w:val="22"/>
          <w:u w:val="single"/>
        </w:rPr>
        <w:t>North American Industry Classification System (NAICS)</w:t>
      </w:r>
      <w:r w:rsidRPr="00D46A72">
        <w:rPr>
          <w:sz w:val="22"/>
        </w:rPr>
        <w:t>:  562212</w:t>
      </w:r>
      <w:r>
        <w:rPr>
          <w:sz w:val="22"/>
        </w:rPr>
        <w:t xml:space="preserve"> - </w:t>
      </w:r>
      <w:r w:rsidRPr="00D46A72">
        <w:rPr>
          <w:sz w:val="22"/>
        </w:rPr>
        <w:t>Solid Waste Landfill</w:t>
      </w:r>
      <w:r>
        <w:rPr>
          <w:sz w:val="22"/>
        </w:rPr>
        <w:t>.</w:t>
      </w:r>
    </w:p>
    <w:p w:rsidR="004222B6" w:rsidRPr="009F3614" w:rsidRDefault="00A8180D" w:rsidP="004222B6">
      <w:pPr>
        <w:spacing w:after="120"/>
        <w:jc w:val="both"/>
        <w:rPr>
          <w:sz w:val="22"/>
        </w:rPr>
      </w:pPr>
      <w:r w:rsidRPr="00793A1A">
        <w:rPr>
          <w:sz w:val="22"/>
          <w:u w:val="single"/>
        </w:rPr>
        <w:t>HAP</w:t>
      </w:r>
      <w:r w:rsidR="004222B6" w:rsidRPr="00793A1A">
        <w:rPr>
          <w:sz w:val="22"/>
        </w:rPr>
        <w:t xml:space="preserve">:  The facility </w:t>
      </w:r>
      <w:r w:rsidR="009F3614" w:rsidRPr="00793A1A">
        <w:rPr>
          <w:sz w:val="22"/>
        </w:rPr>
        <w:t>is not</w:t>
      </w:r>
      <w:r w:rsidR="004222B6" w:rsidRPr="00793A1A">
        <w:rPr>
          <w:sz w:val="22"/>
        </w:rPr>
        <w:t xml:space="preserve"> identified as a major source of hazardous air pollutants (HAP).</w:t>
      </w:r>
    </w:p>
    <w:p w:rsidR="004222B6" w:rsidRPr="009F3614" w:rsidRDefault="004222B6" w:rsidP="004222B6">
      <w:pPr>
        <w:spacing w:after="120"/>
        <w:jc w:val="both"/>
        <w:rPr>
          <w:sz w:val="22"/>
        </w:rPr>
      </w:pPr>
      <w:r w:rsidRPr="009F3614">
        <w:rPr>
          <w:sz w:val="22"/>
          <w:u w:val="single"/>
        </w:rPr>
        <w:t>Title V</w:t>
      </w:r>
      <w:r w:rsidRPr="009F3614">
        <w:rPr>
          <w:sz w:val="22"/>
        </w:rPr>
        <w:t>:  The facility is a Title V major source of air poll</w:t>
      </w:r>
      <w:r w:rsidR="00F338F5" w:rsidRPr="009F3614">
        <w:rPr>
          <w:sz w:val="22"/>
        </w:rPr>
        <w:t xml:space="preserve">ution in accordance with </w:t>
      </w:r>
      <w:r w:rsidR="00002758" w:rsidRPr="009F3614">
        <w:rPr>
          <w:sz w:val="22"/>
        </w:rPr>
        <w:t>Chapter</w:t>
      </w:r>
      <w:r w:rsidR="00F338F5" w:rsidRPr="009F3614">
        <w:rPr>
          <w:sz w:val="22"/>
        </w:rPr>
        <w:t xml:space="preserve"> 62-</w:t>
      </w:r>
      <w:r w:rsidRPr="009F3614">
        <w:rPr>
          <w:sz w:val="22"/>
        </w:rPr>
        <w:t xml:space="preserve">213, </w:t>
      </w:r>
      <w:r w:rsidR="00F338F5" w:rsidRPr="009F3614">
        <w:rPr>
          <w:sz w:val="22"/>
          <w:szCs w:val="22"/>
        </w:rPr>
        <w:t>Florida Administrative Code (F.A.C.).</w:t>
      </w:r>
    </w:p>
    <w:p w:rsidR="004222B6" w:rsidRPr="00793A1A" w:rsidRDefault="004222B6" w:rsidP="004222B6">
      <w:pPr>
        <w:pStyle w:val="BodyText"/>
        <w:jc w:val="both"/>
        <w:rPr>
          <w:sz w:val="22"/>
        </w:rPr>
      </w:pPr>
      <w:r w:rsidRPr="00793A1A">
        <w:rPr>
          <w:sz w:val="22"/>
          <w:u w:val="single"/>
        </w:rPr>
        <w:t>NSPS</w:t>
      </w:r>
      <w:r w:rsidRPr="00793A1A">
        <w:rPr>
          <w:sz w:val="22"/>
        </w:rPr>
        <w:t>:  The facility operates units subject to the New Source Performance Standards (NSPS) of 40 Code of Federal Regulations (CFR) 60</w:t>
      </w:r>
      <w:r w:rsidR="00793A1A">
        <w:rPr>
          <w:sz w:val="22"/>
        </w:rPr>
        <w:t xml:space="preserve"> (Subparts IIII and WWW)</w:t>
      </w:r>
      <w:r w:rsidRPr="00793A1A">
        <w:rPr>
          <w:sz w:val="22"/>
        </w:rPr>
        <w:t>.</w:t>
      </w:r>
    </w:p>
    <w:p w:rsidR="00770A31" w:rsidRPr="00793A1A" w:rsidRDefault="00770A31" w:rsidP="00770A31">
      <w:pPr>
        <w:pStyle w:val="BodyText"/>
        <w:jc w:val="both"/>
        <w:rPr>
          <w:sz w:val="22"/>
        </w:rPr>
      </w:pPr>
      <w:r w:rsidRPr="00793A1A">
        <w:rPr>
          <w:sz w:val="22"/>
          <w:u w:val="single"/>
        </w:rPr>
        <w:t>NESHAP</w:t>
      </w:r>
      <w:r w:rsidRPr="00793A1A">
        <w:rPr>
          <w:sz w:val="22"/>
        </w:rPr>
        <w:t xml:space="preserve">:  The facility operates units subject to </w:t>
      </w:r>
      <w:r w:rsidR="00CC6C34" w:rsidRPr="00793A1A">
        <w:rPr>
          <w:sz w:val="22"/>
        </w:rPr>
        <w:t xml:space="preserve">the </w:t>
      </w:r>
      <w:r w:rsidRPr="00793A1A">
        <w:rPr>
          <w:sz w:val="22"/>
        </w:rPr>
        <w:t xml:space="preserve">National Emissions Standards for </w:t>
      </w:r>
      <w:r w:rsidR="00FD39C2" w:rsidRPr="00793A1A">
        <w:rPr>
          <w:sz w:val="22"/>
        </w:rPr>
        <w:t>Hazardous</w:t>
      </w:r>
      <w:r w:rsidRPr="00793A1A">
        <w:rPr>
          <w:sz w:val="22"/>
        </w:rPr>
        <w:t xml:space="preserve"> Air Pollutants (NESHAP) of</w:t>
      </w:r>
      <w:r w:rsidR="00793A1A" w:rsidRPr="00793A1A">
        <w:rPr>
          <w:sz w:val="22"/>
        </w:rPr>
        <w:t xml:space="preserve"> 40 CFR 61 (Subpart M) and </w:t>
      </w:r>
      <w:r w:rsidRPr="00793A1A">
        <w:rPr>
          <w:sz w:val="22"/>
        </w:rPr>
        <w:t>40 CFR 6</w:t>
      </w:r>
      <w:r w:rsidR="00CC6C34" w:rsidRPr="00793A1A">
        <w:rPr>
          <w:sz w:val="22"/>
        </w:rPr>
        <w:t>3</w:t>
      </w:r>
      <w:r w:rsidR="00793A1A" w:rsidRPr="00793A1A">
        <w:rPr>
          <w:sz w:val="22"/>
        </w:rPr>
        <w:t xml:space="preserve"> (Subpart ZZZZ).</w:t>
      </w:r>
    </w:p>
    <w:p w:rsidR="006A46D3" w:rsidRDefault="006A46D3" w:rsidP="006A46D3">
      <w:pPr>
        <w:spacing w:after="120"/>
        <w:rPr>
          <w:sz w:val="22"/>
          <w:szCs w:val="22"/>
        </w:rPr>
      </w:pPr>
      <w:r w:rsidRPr="00793A1A">
        <w:rPr>
          <w:sz w:val="22"/>
          <w:szCs w:val="22"/>
          <w:u w:val="single"/>
        </w:rPr>
        <w:t>CAM</w:t>
      </w:r>
      <w:r w:rsidRPr="00793A1A">
        <w:rPr>
          <w:sz w:val="22"/>
          <w:szCs w:val="22"/>
        </w:rPr>
        <w:t>:  Compliance Assurance Monitoring (CAM) does not apply to any of the units at the facility</w:t>
      </w:r>
      <w:r>
        <w:rPr>
          <w:sz w:val="22"/>
          <w:szCs w:val="22"/>
        </w:rPr>
        <w:t xml:space="preserve"> </w:t>
      </w:r>
    </w:p>
    <w:p w:rsidR="009A64C4" w:rsidRDefault="009A64C4" w:rsidP="006A46D3">
      <w:pPr>
        <w:spacing w:after="120"/>
        <w:rPr>
          <w:sz w:val="22"/>
          <w:szCs w:val="22"/>
        </w:rPr>
      </w:pPr>
      <w:r w:rsidRPr="00793A1A">
        <w:rPr>
          <w:sz w:val="22"/>
          <w:szCs w:val="22"/>
          <w:u w:val="single"/>
        </w:rPr>
        <w:t>GHG</w:t>
      </w:r>
      <w:r w:rsidRPr="00793A1A">
        <w:rPr>
          <w:sz w:val="22"/>
          <w:szCs w:val="22"/>
        </w:rPr>
        <w:t xml:space="preserve">:  The facility is not identified as a major source of </w:t>
      </w:r>
      <w:r w:rsidR="00EC521B" w:rsidRPr="00793A1A">
        <w:rPr>
          <w:sz w:val="22"/>
          <w:szCs w:val="22"/>
        </w:rPr>
        <w:t>greenhouse</w:t>
      </w:r>
      <w:r w:rsidRPr="00793A1A">
        <w:rPr>
          <w:sz w:val="22"/>
          <w:szCs w:val="22"/>
        </w:rPr>
        <w:t xml:space="preserve"> gas (GHG) pollutants.</w:t>
      </w:r>
    </w:p>
    <w:p w:rsidR="008A76C6" w:rsidRDefault="008A76C6" w:rsidP="00303BD3">
      <w:pPr>
        <w:spacing w:after="120"/>
        <w:rPr>
          <w:b/>
          <w:sz w:val="22"/>
          <w:szCs w:val="22"/>
        </w:rPr>
      </w:pPr>
      <w:r>
        <w:rPr>
          <w:b/>
          <w:sz w:val="22"/>
          <w:szCs w:val="22"/>
        </w:rPr>
        <w:t>PROJECT REVIEW</w:t>
      </w:r>
    </w:p>
    <w:p w:rsidR="0095744A" w:rsidRPr="008A621A" w:rsidRDefault="0095744A" w:rsidP="0095744A">
      <w:pPr>
        <w:spacing w:after="120"/>
        <w:rPr>
          <w:sz w:val="22"/>
          <w:szCs w:val="22"/>
        </w:rPr>
      </w:pPr>
      <w:r w:rsidRPr="008A621A">
        <w:rPr>
          <w:sz w:val="22"/>
          <w:szCs w:val="22"/>
        </w:rPr>
        <w:t>The following changes were made to the permit documents as part of this renewal:</w:t>
      </w:r>
    </w:p>
    <w:p w:rsidR="002B60D2" w:rsidRDefault="002B60D2" w:rsidP="00127EFA">
      <w:pPr>
        <w:pStyle w:val="ListParagraph"/>
        <w:numPr>
          <w:ilvl w:val="0"/>
          <w:numId w:val="5"/>
        </w:numPr>
        <w:tabs>
          <w:tab w:val="left" w:pos="360"/>
        </w:tabs>
        <w:spacing w:after="60"/>
        <w:ind w:left="360"/>
        <w:contextualSpacing w:val="0"/>
        <w:rPr>
          <w:bCs/>
          <w:sz w:val="22"/>
          <w:szCs w:val="22"/>
        </w:rPr>
      </w:pPr>
      <w:r>
        <w:rPr>
          <w:bCs/>
          <w:sz w:val="22"/>
          <w:szCs w:val="22"/>
        </w:rPr>
        <w:t xml:space="preserve">Removed Emissions Unit (EU) 003 from the permit as an unregulated activity.  The fugitive emission from vehicle traffic is addressed in Facility-wide Condition </w:t>
      </w:r>
      <w:r w:rsidRPr="002B60D2">
        <w:rPr>
          <w:b/>
          <w:bCs/>
          <w:sz w:val="22"/>
          <w:szCs w:val="22"/>
        </w:rPr>
        <w:t>FW.5.</w:t>
      </w:r>
      <w:r>
        <w:rPr>
          <w:bCs/>
          <w:sz w:val="22"/>
          <w:szCs w:val="22"/>
        </w:rPr>
        <w:t xml:space="preserve"> for reasonable precautions to prevent emissions of unconfined particulate matter.</w:t>
      </w:r>
    </w:p>
    <w:p w:rsidR="009D57B4" w:rsidRDefault="009D57B4" w:rsidP="00127EFA">
      <w:pPr>
        <w:pStyle w:val="ListParagraph"/>
        <w:numPr>
          <w:ilvl w:val="0"/>
          <w:numId w:val="5"/>
        </w:numPr>
        <w:tabs>
          <w:tab w:val="left" w:pos="360"/>
        </w:tabs>
        <w:spacing w:after="60"/>
        <w:ind w:left="360"/>
        <w:contextualSpacing w:val="0"/>
        <w:rPr>
          <w:bCs/>
          <w:sz w:val="22"/>
          <w:szCs w:val="22"/>
        </w:rPr>
      </w:pPr>
      <w:r>
        <w:rPr>
          <w:bCs/>
          <w:sz w:val="22"/>
          <w:szCs w:val="22"/>
        </w:rPr>
        <w:lastRenderedPageBreak/>
        <w:t>Moved reciprocating engines previously addressed under EU 002 and 005 from the body of the permit to the list of insignificant activities in Appendix I</w:t>
      </w:r>
      <w:r w:rsidR="00364A67">
        <w:rPr>
          <w:bCs/>
          <w:sz w:val="22"/>
          <w:szCs w:val="22"/>
        </w:rPr>
        <w:t xml:space="preserve"> and deleted these EU ID numbers from the permit</w:t>
      </w:r>
      <w:r>
        <w:rPr>
          <w:bCs/>
          <w:sz w:val="22"/>
          <w:szCs w:val="22"/>
        </w:rPr>
        <w:t>.  These engines are portable and meet the definition of non-road engines.  As such, they are not subject to the federal reciprocating engine rules.</w:t>
      </w:r>
    </w:p>
    <w:p w:rsidR="0095744A" w:rsidRPr="003A2BE9" w:rsidRDefault="0095744A" w:rsidP="00127EFA">
      <w:pPr>
        <w:pStyle w:val="ListParagraph"/>
        <w:numPr>
          <w:ilvl w:val="0"/>
          <w:numId w:val="5"/>
        </w:numPr>
        <w:tabs>
          <w:tab w:val="left" w:pos="360"/>
        </w:tabs>
        <w:spacing w:after="60"/>
        <w:ind w:left="360"/>
        <w:contextualSpacing w:val="0"/>
        <w:rPr>
          <w:bCs/>
          <w:sz w:val="22"/>
          <w:szCs w:val="22"/>
        </w:rPr>
      </w:pPr>
      <w:r w:rsidRPr="003A2BE9">
        <w:rPr>
          <w:bCs/>
          <w:sz w:val="22"/>
          <w:szCs w:val="22"/>
        </w:rPr>
        <w:t>Replace</w:t>
      </w:r>
      <w:r w:rsidR="002B60D2">
        <w:rPr>
          <w:bCs/>
          <w:sz w:val="22"/>
          <w:szCs w:val="22"/>
        </w:rPr>
        <w:t>d</w:t>
      </w:r>
      <w:r w:rsidRPr="003A2BE9">
        <w:rPr>
          <w:bCs/>
          <w:sz w:val="22"/>
          <w:szCs w:val="22"/>
        </w:rPr>
        <w:t xml:space="preserve"> the facility-wide conditions with latest versions.</w:t>
      </w:r>
    </w:p>
    <w:p w:rsidR="00457C01" w:rsidRPr="003A2BE9" w:rsidRDefault="00457C01" w:rsidP="00127EFA">
      <w:pPr>
        <w:pStyle w:val="ListParagraph"/>
        <w:numPr>
          <w:ilvl w:val="0"/>
          <w:numId w:val="5"/>
        </w:numPr>
        <w:tabs>
          <w:tab w:val="left" w:pos="360"/>
        </w:tabs>
        <w:spacing w:after="60"/>
        <w:ind w:left="360"/>
        <w:contextualSpacing w:val="0"/>
        <w:rPr>
          <w:bCs/>
          <w:sz w:val="22"/>
          <w:szCs w:val="22"/>
        </w:rPr>
      </w:pPr>
      <w:r w:rsidRPr="003A2BE9">
        <w:rPr>
          <w:bCs/>
          <w:sz w:val="22"/>
          <w:szCs w:val="22"/>
        </w:rPr>
        <w:t>Updated Subsection III.A. to specifically list applicable requirements as permit conditions</w:t>
      </w:r>
      <w:r w:rsidR="0055518C">
        <w:rPr>
          <w:bCs/>
          <w:sz w:val="22"/>
          <w:szCs w:val="22"/>
        </w:rPr>
        <w:t>, rather than simply references to the federal rule.  Updated the emissions unit description to reflect the closing of cell Nos. 1 and 2, and the addition of new cell No. 3</w:t>
      </w:r>
      <w:r w:rsidRPr="003A2BE9">
        <w:rPr>
          <w:bCs/>
          <w:sz w:val="22"/>
          <w:szCs w:val="22"/>
        </w:rPr>
        <w:t>.</w:t>
      </w:r>
    </w:p>
    <w:p w:rsidR="00457C01" w:rsidRDefault="00457C01" w:rsidP="00127EFA">
      <w:pPr>
        <w:pStyle w:val="ListParagraph"/>
        <w:numPr>
          <w:ilvl w:val="0"/>
          <w:numId w:val="5"/>
        </w:numPr>
        <w:tabs>
          <w:tab w:val="left" w:pos="360"/>
        </w:tabs>
        <w:spacing w:after="60"/>
        <w:ind w:left="360"/>
        <w:contextualSpacing w:val="0"/>
        <w:rPr>
          <w:bCs/>
          <w:sz w:val="22"/>
          <w:szCs w:val="22"/>
        </w:rPr>
      </w:pPr>
      <w:r w:rsidRPr="003A2BE9">
        <w:rPr>
          <w:bCs/>
          <w:sz w:val="22"/>
          <w:szCs w:val="22"/>
        </w:rPr>
        <w:t>Revised Subsection III.B. to</w:t>
      </w:r>
      <w:r w:rsidR="007E5727">
        <w:rPr>
          <w:bCs/>
          <w:sz w:val="22"/>
          <w:szCs w:val="22"/>
        </w:rPr>
        <w:t xml:space="preserve"> delete EU 002 and 005 and to</w:t>
      </w:r>
      <w:r w:rsidRPr="003A2BE9">
        <w:rPr>
          <w:bCs/>
          <w:sz w:val="22"/>
          <w:szCs w:val="22"/>
        </w:rPr>
        <w:t xml:space="preserve"> specifically list the applicable requirements for the existing emergency generator</w:t>
      </w:r>
      <w:r w:rsidR="007E5727">
        <w:rPr>
          <w:bCs/>
          <w:sz w:val="22"/>
          <w:szCs w:val="22"/>
        </w:rPr>
        <w:t>, EU 004,</w:t>
      </w:r>
      <w:r w:rsidRPr="003A2BE9">
        <w:rPr>
          <w:bCs/>
          <w:sz w:val="22"/>
          <w:szCs w:val="22"/>
        </w:rPr>
        <w:t xml:space="preserve"> pursuant to 40 CFR 63, Subpart ZZZZ - </w:t>
      </w:r>
      <w:r w:rsidR="003A2BE9" w:rsidRPr="003A2BE9">
        <w:rPr>
          <w:bCs/>
          <w:sz w:val="22"/>
          <w:szCs w:val="22"/>
        </w:rPr>
        <w:t xml:space="preserve">National Emissions Standards for Hazardous Air Pollutants for Stationary Reciprocating Internal Combustion Engines (RICE). </w:t>
      </w:r>
      <w:r w:rsidRPr="003A2BE9">
        <w:rPr>
          <w:bCs/>
          <w:sz w:val="22"/>
          <w:szCs w:val="22"/>
        </w:rPr>
        <w:t xml:space="preserve"> </w:t>
      </w:r>
    </w:p>
    <w:p w:rsidR="007E5727" w:rsidRPr="003A2BE9" w:rsidRDefault="007E5727" w:rsidP="00127EFA">
      <w:pPr>
        <w:pStyle w:val="ListParagraph"/>
        <w:numPr>
          <w:ilvl w:val="0"/>
          <w:numId w:val="5"/>
        </w:numPr>
        <w:tabs>
          <w:tab w:val="left" w:pos="360"/>
        </w:tabs>
        <w:spacing w:after="60"/>
        <w:ind w:left="360"/>
        <w:contextualSpacing w:val="0"/>
        <w:rPr>
          <w:bCs/>
          <w:sz w:val="22"/>
          <w:szCs w:val="22"/>
        </w:rPr>
      </w:pPr>
      <w:r>
        <w:rPr>
          <w:bCs/>
          <w:sz w:val="22"/>
          <w:szCs w:val="22"/>
        </w:rPr>
        <w:t>Updated Subsections III.C. and III.D. to match the current permit format.</w:t>
      </w:r>
    </w:p>
    <w:p w:rsidR="00457C01" w:rsidRPr="003A2BE9" w:rsidRDefault="00457C01" w:rsidP="00127EFA">
      <w:pPr>
        <w:pStyle w:val="ListParagraph"/>
        <w:numPr>
          <w:ilvl w:val="0"/>
          <w:numId w:val="5"/>
        </w:numPr>
        <w:tabs>
          <w:tab w:val="left" w:pos="360"/>
        </w:tabs>
        <w:spacing w:after="60"/>
        <w:ind w:left="360"/>
        <w:contextualSpacing w:val="0"/>
        <w:rPr>
          <w:bCs/>
          <w:sz w:val="22"/>
          <w:szCs w:val="22"/>
        </w:rPr>
      </w:pPr>
      <w:r w:rsidRPr="003A2BE9">
        <w:rPr>
          <w:bCs/>
          <w:sz w:val="22"/>
          <w:szCs w:val="22"/>
        </w:rPr>
        <w:t xml:space="preserve">A new Subsection </w:t>
      </w:r>
      <w:r w:rsidR="007E5727">
        <w:rPr>
          <w:bCs/>
          <w:sz w:val="22"/>
          <w:szCs w:val="22"/>
        </w:rPr>
        <w:t>III.</w:t>
      </w:r>
      <w:r w:rsidRPr="003A2BE9">
        <w:rPr>
          <w:bCs/>
          <w:sz w:val="22"/>
          <w:szCs w:val="22"/>
        </w:rPr>
        <w:t>E. was added to list applicable requirements for the new emergency generator, EU 008</w:t>
      </w:r>
      <w:r w:rsidR="003A2BE9" w:rsidRPr="003A2BE9">
        <w:rPr>
          <w:bCs/>
          <w:sz w:val="22"/>
          <w:szCs w:val="22"/>
        </w:rPr>
        <w:t>, pursuant to 40 CFR 60, Subpart IIII – Standards of Performance for Stationary Internal Combustion Engines (ICE).</w:t>
      </w:r>
    </w:p>
    <w:p w:rsidR="0095744A" w:rsidRPr="003A2BE9" w:rsidRDefault="0095744A" w:rsidP="00127EFA">
      <w:pPr>
        <w:pStyle w:val="ListParagraph"/>
        <w:numPr>
          <w:ilvl w:val="0"/>
          <w:numId w:val="5"/>
        </w:numPr>
        <w:tabs>
          <w:tab w:val="left" w:pos="360"/>
          <w:tab w:val="left" w:pos="720"/>
          <w:tab w:val="left" w:pos="1080"/>
          <w:tab w:val="left" w:pos="1440"/>
          <w:tab w:val="right" w:leader="dot" w:pos="10080"/>
        </w:tabs>
        <w:spacing w:after="60"/>
        <w:ind w:left="360"/>
        <w:contextualSpacing w:val="0"/>
        <w:rPr>
          <w:sz w:val="22"/>
        </w:rPr>
      </w:pPr>
      <w:r w:rsidRPr="003A2BE9">
        <w:rPr>
          <w:bCs/>
          <w:sz w:val="22"/>
          <w:szCs w:val="22"/>
        </w:rPr>
        <w:t xml:space="preserve">Appendix TV-6 was removed and replaced by the current standard appendices:  </w:t>
      </w:r>
      <w:r w:rsidRPr="003A2BE9">
        <w:rPr>
          <w:sz w:val="22"/>
        </w:rPr>
        <w:t xml:space="preserve">Appendix RR, Facility-wide Reporting Requirements; Appendix TR, </w:t>
      </w:r>
      <w:bookmarkStart w:id="1" w:name="OLE_LINK1"/>
      <w:bookmarkStart w:id="2" w:name="OLE_LINK2"/>
      <w:r w:rsidRPr="003A2BE9">
        <w:rPr>
          <w:sz w:val="22"/>
        </w:rPr>
        <w:t xml:space="preserve">Facility-wide Testing Requirements; and, </w:t>
      </w:r>
      <w:bookmarkEnd w:id="1"/>
      <w:bookmarkEnd w:id="2"/>
      <w:r w:rsidRPr="003A2BE9">
        <w:rPr>
          <w:sz w:val="22"/>
        </w:rPr>
        <w:t>Appendix TV, Title V General Conditions.</w:t>
      </w:r>
      <w:bookmarkStart w:id="3" w:name="_GoBack"/>
      <w:bookmarkEnd w:id="3"/>
    </w:p>
    <w:p w:rsidR="0095744A" w:rsidRPr="003A2BE9" w:rsidRDefault="0095744A" w:rsidP="00127EFA">
      <w:pPr>
        <w:pStyle w:val="ListParagraph"/>
        <w:numPr>
          <w:ilvl w:val="0"/>
          <w:numId w:val="5"/>
        </w:numPr>
        <w:tabs>
          <w:tab w:val="left" w:pos="360"/>
          <w:tab w:val="left" w:pos="720"/>
          <w:tab w:val="left" w:pos="1080"/>
          <w:tab w:val="left" w:pos="1440"/>
          <w:tab w:val="right" w:leader="dot" w:pos="10080"/>
        </w:tabs>
        <w:spacing w:after="60"/>
        <w:ind w:left="360"/>
        <w:contextualSpacing w:val="0"/>
        <w:rPr>
          <w:sz w:val="22"/>
          <w:szCs w:val="22"/>
        </w:rPr>
      </w:pPr>
      <w:r w:rsidRPr="003A2BE9">
        <w:rPr>
          <w:sz w:val="22"/>
          <w:szCs w:val="22"/>
        </w:rPr>
        <w:t>Appendix I, List of Insignificant Emissions Units and/or Activities, was updated.</w:t>
      </w:r>
    </w:p>
    <w:p w:rsidR="0095744A" w:rsidRDefault="0095744A" w:rsidP="00127EFA">
      <w:pPr>
        <w:pStyle w:val="ListParagraph"/>
        <w:numPr>
          <w:ilvl w:val="0"/>
          <w:numId w:val="5"/>
        </w:numPr>
        <w:tabs>
          <w:tab w:val="left" w:pos="360"/>
          <w:tab w:val="left" w:pos="720"/>
          <w:tab w:val="left" w:pos="1080"/>
          <w:tab w:val="left" w:pos="1440"/>
          <w:tab w:val="right" w:leader="dot" w:pos="10080"/>
        </w:tabs>
        <w:spacing w:after="60"/>
        <w:ind w:left="360"/>
        <w:contextualSpacing w:val="0"/>
        <w:rPr>
          <w:sz w:val="22"/>
          <w:szCs w:val="22"/>
        </w:rPr>
      </w:pPr>
      <w:r w:rsidRPr="00ED22D7">
        <w:rPr>
          <w:sz w:val="22"/>
          <w:szCs w:val="22"/>
        </w:rPr>
        <w:t xml:space="preserve">Appendix U, List of Unregulated Emissions Units, was </w:t>
      </w:r>
      <w:r w:rsidR="00ED22D7" w:rsidRPr="00ED22D7">
        <w:rPr>
          <w:sz w:val="22"/>
          <w:szCs w:val="22"/>
        </w:rPr>
        <w:t>deleted (see item 1)</w:t>
      </w:r>
      <w:r w:rsidRPr="00ED22D7">
        <w:rPr>
          <w:sz w:val="22"/>
          <w:szCs w:val="22"/>
        </w:rPr>
        <w:t>.</w:t>
      </w:r>
    </w:p>
    <w:p w:rsidR="007E5727" w:rsidRPr="00ED22D7" w:rsidRDefault="007E5727" w:rsidP="00127EFA">
      <w:pPr>
        <w:pStyle w:val="ListParagraph"/>
        <w:numPr>
          <w:ilvl w:val="0"/>
          <w:numId w:val="5"/>
        </w:numPr>
        <w:tabs>
          <w:tab w:val="left" w:pos="360"/>
          <w:tab w:val="left" w:pos="720"/>
          <w:tab w:val="left" w:pos="1080"/>
          <w:tab w:val="left" w:pos="1440"/>
          <w:tab w:val="right" w:leader="dot" w:pos="10080"/>
        </w:tabs>
        <w:spacing w:after="60"/>
        <w:ind w:left="360"/>
        <w:contextualSpacing w:val="0"/>
        <w:rPr>
          <w:sz w:val="22"/>
          <w:szCs w:val="22"/>
        </w:rPr>
      </w:pPr>
      <w:r>
        <w:rPr>
          <w:sz w:val="22"/>
          <w:szCs w:val="22"/>
        </w:rPr>
        <w:t>Figure 4, Waste Shipment Record, was added to the appendix section as a referenced attachment for convenience.</w:t>
      </w:r>
    </w:p>
    <w:p w:rsidR="0095744A" w:rsidRPr="007E5727" w:rsidRDefault="0095744A" w:rsidP="00127EFA">
      <w:pPr>
        <w:pStyle w:val="ListParagraph"/>
        <w:numPr>
          <w:ilvl w:val="0"/>
          <w:numId w:val="5"/>
        </w:numPr>
        <w:tabs>
          <w:tab w:val="left" w:pos="360"/>
          <w:tab w:val="left" w:pos="720"/>
          <w:tab w:val="left" w:pos="1080"/>
          <w:tab w:val="left" w:pos="1440"/>
          <w:tab w:val="right" w:leader="dot" w:pos="10080"/>
        </w:tabs>
        <w:spacing w:after="60"/>
        <w:ind w:left="360"/>
        <w:contextualSpacing w:val="0"/>
        <w:rPr>
          <w:bCs/>
          <w:sz w:val="22"/>
          <w:szCs w:val="22"/>
        </w:rPr>
      </w:pPr>
      <w:r w:rsidRPr="00ED22D7">
        <w:rPr>
          <w:sz w:val="22"/>
          <w:szCs w:val="22"/>
        </w:rPr>
        <w:t>Appendix H, Permit History, was created and added to the Appendix Section as a referenced attachment for informational purposes.</w:t>
      </w:r>
    </w:p>
    <w:p w:rsidR="007E5727" w:rsidRPr="00ED22D7" w:rsidRDefault="007E5727" w:rsidP="0095744A">
      <w:pPr>
        <w:pStyle w:val="ListParagraph"/>
        <w:numPr>
          <w:ilvl w:val="0"/>
          <w:numId w:val="5"/>
        </w:numPr>
        <w:tabs>
          <w:tab w:val="left" w:pos="360"/>
          <w:tab w:val="left" w:pos="720"/>
          <w:tab w:val="left" w:pos="1080"/>
          <w:tab w:val="left" w:pos="1440"/>
          <w:tab w:val="right" w:leader="dot" w:pos="10080"/>
        </w:tabs>
        <w:spacing w:after="120"/>
        <w:ind w:left="360"/>
        <w:rPr>
          <w:bCs/>
          <w:sz w:val="22"/>
          <w:szCs w:val="22"/>
        </w:rPr>
      </w:pPr>
      <w:r>
        <w:rPr>
          <w:sz w:val="22"/>
          <w:szCs w:val="22"/>
        </w:rPr>
        <w:t>Interactive bookmarks and hyperlinks were added throughout the permit and appendix documents to aid in navigation.</w:t>
      </w:r>
    </w:p>
    <w:p w:rsidR="009424E0" w:rsidRPr="0057507D" w:rsidRDefault="0057507D" w:rsidP="00303BD3">
      <w:pPr>
        <w:spacing w:after="120"/>
        <w:rPr>
          <w:b/>
          <w:caps/>
          <w:sz w:val="22"/>
          <w:szCs w:val="22"/>
        </w:rPr>
      </w:pPr>
      <w:r>
        <w:rPr>
          <w:b/>
          <w:caps/>
          <w:sz w:val="22"/>
          <w:szCs w:val="22"/>
        </w:rPr>
        <w:t>Conclusion</w:t>
      </w:r>
    </w:p>
    <w:p w:rsidR="0060439F" w:rsidRDefault="004E1AC5" w:rsidP="00303BD3">
      <w:pPr>
        <w:spacing w:after="120"/>
        <w:rPr>
          <w:sz w:val="22"/>
          <w:szCs w:val="22"/>
        </w:rPr>
      </w:pPr>
      <w:r w:rsidRPr="0095744A">
        <w:rPr>
          <w:sz w:val="22"/>
          <w:szCs w:val="22"/>
        </w:rPr>
        <w:t xml:space="preserve">This project </w:t>
      </w:r>
      <w:r w:rsidR="00770A31" w:rsidRPr="0095744A">
        <w:rPr>
          <w:sz w:val="22"/>
          <w:szCs w:val="22"/>
        </w:rPr>
        <w:t>renews</w:t>
      </w:r>
      <w:r w:rsidRPr="0095744A">
        <w:rPr>
          <w:sz w:val="22"/>
          <w:szCs w:val="22"/>
        </w:rPr>
        <w:t xml:space="preserve"> Title V a</w:t>
      </w:r>
      <w:r w:rsidR="00472C59" w:rsidRPr="0095744A">
        <w:rPr>
          <w:sz w:val="22"/>
          <w:szCs w:val="22"/>
        </w:rPr>
        <w:t xml:space="preserve">ir </w:t>
      </w:r>
      <w:r w:rsidRPr="0095744A">
        <w:rPr>
          <w:sz w:val="22"/>
          <w:szCs w:val="22"/>
        </w:rPr>
        <w:t>o</w:t>
      </w:r>
      <w:r w:rsidR="00472C59" w:rsidRPr="0095744A">
        <w:rPr>
          <w:sz w:val="22"/>
          <w:szCs w:val="22"/>
        </w:rPr>
        <w:t xml:space="preserve">peration </w:t>
      </w:r>
      <w:r w:rsidRPr="0095744A">
        <w:rPr>
          <w:sz w:val="22"/>
          <w:szCs w:val="22"/>
        </w:rPr>
        <w:t>p</w:t>
      </w:r>
      <w:r w:rsidR="00472C59" w:rsidRPr="0095744A">
        <w:rPr>
          <w:sz w:val="22"/>
          <w:szCs w:val="22"/>
        </w:rPr>
        <w:t>ermit</w:t>
      </w:r>
      <w:r w:rsidRPr="0095744A">
        <w:rPr>
          <w:sz w:val="22"/>
          <w:szCs w:val="22"/>
        </w:rPr>
        <w:t xml:space="preserve"> </w:t>
      </w:r>
      <w:r w:rsidR="00472C59" w:rsidRPr="0095744A">
        <w:rPr>
          <w:sz w:val="22"/>
          <w:szCs w:val="22"/>
        </w:rPr>
        <w:t xml:space="preserve">No. </w:t>
      </w:r>
      <w:r w:rsidR="0095744A" w:rsidRPr="0095744A">
        <w:rPr>
          <w:sz w:val="22"/>
          <w:szCs w:val="22"/>
        </w:rPr>
        <w:t>0570379-002-</w:t>
      </w:r>
      <w:r w:rsidR="00472C59" w:rsidRPr="0095744A">
        <w:rPr>
          <w:sz w:val="22"/>
          <w:szCs w:val="22"/>
        </w:rPr>
        <w:t>AV</w:t>
      </w:r>
      <w:r w:rsidRPr="0095744A">
        <w:rPr>
          <w:sz w:val="22"/>
          <w:szCs w:val="22"/>
        </w:rPr>
        <w:t xml:space="preserve">, which </w:t>
      </w:r>
      <w:r w:rsidR="00472C59" w:rsidRPr="0095744A">
        <w:rPr>
          <w:sz w:val="22"/>
          <w:szCs w:val="22"/>
        </w:rPr>
        <w:t xml:space="preserve">was </w:t>
      </w:r>
      <w:r w:rsidR="00A910E5" w:rsidRPr="0095744A">
        <w:rPr>
          <w:sz w:val="22"/>
          <w:szCs w:val="22"/>
        </w:rPr>
        <w:t>effective</w:t>
      </w:r>
      <w:r w:rsidR="00472C59" w:rsidRPr="0095744A">
        <w:rPr>
          <w:sz w:val="22"/>
          <w:szCs w:val="22"/>
        </w:rPr>
        <w:t xml:space="preserve"> on</w:t>
      </w:r>
      <w:r w:rsidR="00924529" w:rsidRPr="0095744A">
        <w:rPr>
          <w:sz w:val="22"/>
          <w:szCs w:val="22"/>
        </w:rPr>
        <w:t xml:space="preserve"> </w:t>
      </w:r>
      <w:r w:rsidR="0095744A" w:rsidRPr="0095744A">
        <w:rPr>
          <w:caps/>
          <w:sz w:val="22"/>
          <w:szCs w:val="22"/>
        </w:rPr>
        <w:t>M</w:t>
      </w:r>
      <w:r w:rsidR="00457C01">
        <w:rPr>
          <w:sz w:val="22"/>
          <w:szCs w:val="22"/>
        </w:rPr>
        <w:t>ay</w:t>
      </w:r>
      <w:r w:rsidR="0095744A" w:rsidRPr="0095744A">
        <w:rPr>
          <w:caps/>
          <w:sz w:val="22"/>
          <w:szCs w:val="22"/>
        </w:rPr>
        <w:t xml:space="preserve"> 24, 2010</w:t>
      </w:r>
      <w:r w:rsidR="00472C59" w:rsidRPr="0095744A">
        <w:rPr>
          <w:sz w:val="22"/>
          <w:szCs w:val="22"/>
        </w:rPr>
        <w:t xml:space="preserve">.  This Title V </w:t>
      </w:r>
      <w:r w:rsidR="0067118D" w:rsidRPr="0095744A">
        <w:rPr>
          <w:sz w:val="22"/>
          <w:szCs w:val="22"/>
        </w:rPr>
        <w:t>a</w:t>
      </w:r>
      <w:r w:rsidR="00472C59" w:rsidRPr="0095744A">
        <w:rPr>
          <w:sz w:val="22"/>
          <w:szCs w:val="22"/>
        </w:rPr>
        <w:t xml:space="preserve">ir </w:t>
      </w:r>
      <w:r w:rsidR="0067118D" w:rsidRPr="0095744A">
        <w:rPr>
          <w:sz w:val="22"/>
          <w:szCs w:val="22"/>
        </w:rPr>
        <w:t>o</w:t>
      </w:r>
      <w:r w:rsidR="00472C59" w:rsidRPr="0095744A">
        <w:rPr>
          <w:sz w:val="22"/>
          <w:szCs w:val="22"/>
        </w:rPr>
        <w:t xml:space="preserve">peration </w:t>
      </w:r>
      <w:r w:rsidR="0067118D" w:rsidRPr="0095744A">
        <w:rPr>
          <w:sz w:val="22"/>
          <w:szCs w:val="22"/>
        </w:rPr>
        <w:t>p</w:t>
      </w:r>
      <w:r w:rsidR="00472C59" w:rsidRPr="0095744A">
        <w:rPr>
          <w:sz w:val="22"/>
          <w:szCs w:val="22"/>
        </w:rPr>
        <w:t xml:space="preserve">ermit </w:t>
      </w:r>
      <w:r w:rsidR="0095744A">
        <w:rPr>
          <w:sz w:val="22"/>
          <w:szCs w:val="22"/>
        </w:rPr>
        <w:t>r</w:t>
      </w:r>
      <w:r w:rsidR="00770A31" w:rsidRPr="0095744A">
        <w:rPr>
          <w:sz w:val="22"/>
          <w:szCs w:val="22"/>
        </w:rPr>
        <w:t>enewal</w:t>
      </w:r>
      <w:r w:rsidR="00472C59" w:rsidRPr="0095744A">
        <w:rPr>
          <w:sz w:val="22"/>
          <w:szCs w:val="22"/>
        </w:rPr>
        <w:t xml:space="preserve"> is issued under</w:t>
      </w:r>
      <w:r w:rsidR="0057507D" w:rsidRPr="0095744A">
        <w:rPr>
          <w:sz w:val="22"/>
          <w:szCs w:val="22"/>
        </w:rPr>
        <w:t xml:space="preserve"> the provisions of Chapter 403, </w:t>
      </w:r>
      <w:r w:rsidR="009226AE" w:rsidRPr="0095744A">
        <w:rPr>
          <w:sz w:val="22"/>
          <w:szCs w:val="22"/>
        </w:rPr>
        <w:t>Florida Statues (</w:t>
      </w:r>
      <w:r w:rsidR="0057507D" w:rsidRPr="0095744A">
        <w:rPr>
          <w:sz w:val="22"/>
          <w:szCs w:val="22"/>
        </w:rPr>
        <w:t>F</w:t>
      </w:r>
      <w:r w:rsidR="00472C59" w:rsidRPr="0095744A">
        <w:rPr>
          <w:sz w:val="22"/>
          <w:szCs w:val="22"/>
        </w:rPr>
        <w:t>.S.</w:t>
      </w:r>
      <w:r w:rsidR="009226AE" w:rsidRPr="0095744A">
        <w:rPr>
          <w:sz w:val="22"/>
          <w:szCs w:val="22"/>
        </w:rPr>
        <w:t>)</w:t>
      </w:r>
      <w:r w:rsidR="00472C59" w:rsidRPr="0095744A">
        <w:rPr>
          <w:sz w:val="22"/>
          <w:szCs w:val="22"/>
        </w:rPr>
        <w:t xml:space="preserve">, and Chapters 62-4, 62-210 </w:t>
      </w:r>
      <w:r w:rsidR="0095744A" w:rsidRPr="0095744A">
        <w:rPr>
          <w:sz w:val="22"/>
          <w:szCs w:val="22"/>
        </w:rPr>
        <w:t xml:space="preserve">and </w:t>
      </w:r>
      <w:r w:rsidR="00472C59" w:rsidRPr="0095744A">
        <w:rPr>
          <w:sz w:val="22"/>
          <w:szCs w:val="22"/>
        </w:rPr>
        <w:t>62-213</w:t>
      </w:r>
      <w:r w:rsidR="009F3614" w:rsidRPr="0095744A">
        <w:rPr>
          <w:sz w:val="22"/>
          <w:szCs w:val="22"/>
        </w:rPr>
        <w:t xml:space="preserve">, </w:t>
      </w:r>
      <w:r w:rsidR="0057507D" w:rsidRPr="0095744A">
        <w:rPr>
          <w:sz w:val="22"/>
          <w:szCs w:val="22"/>
        </w:rPr>
        <w:t>F.A.C</w:t>
      </w:r>
      <w:r w:rsidR="00B657B6" w:rsidRPr="0095744A">
        <w:rPr>
          <w:sz w:val="22"/>
          <w:szCs w:val="22"/>
        </w:rPr>
        <w:t>.</w:t>
      </w:r>
      <w:r w:rsidR="00D61CA6" w:rsidRPr="0095744A">
        <w:rPr>
          <w:sz w:val="22"/>
          <w:szCs w:val="22"/>
        </w:rPr>
        <w:t xml:space="preserve"> </w:t>
      </w:r>
    </w:p>
    <w:sectPr w:rsidR="0060439F" w:rsidSect="009F3776">
      <w:headerReference w:type="default" r:id="rId7"/>
      <w:footerReference w:type="default" r:id="rId8"/>
      <w:pgSz w:w="12240" w:h="15840"/>
      <w:pgMar w:top="720" w:right="1080" w:bottom="72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10C6" w:rsidRDefault="00C210C6">
      <w:r>
        <w:separator/>
      </w:r>
    </w:p>
  </w:endnote>
  <w:endnote w:type="continuationSeparator" w:id="0">
    <w:p w:rsidR="00C210C6" w:rsidRDefault="00C21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2C2" w:rsidRPr="008642C2" w:rsidRDefault="008642C2" w:rsidP="008642C2">
    <w:pPr>
      <w:pBdr>
        <w:top w:val="single" w:sz="6" w:space="1" w:color="auto"/>
      </w:pBdr>
      <w:tabs>
        <w:tab w:val="right" w:pos="10080"/>
      </w:tabs>
      <w:spacing w:before="240"/>
      <w:rPr>
        <w:sz w:val="22"/>
        <w:szCs w:val="22"/>
      </w:rPr>
    </w:pPr>
    <w:r w:rsidRPr="008642C2">
      <w:rPr>
        <w:bCs/>
        <w:sz w:val="22"/>
        <w:szCs w:val="22"/>
      </w:rPr>
      <w:t>Hernando County Utilities Department</w:t>
    </w:r>
    <w:r w:rsidRPr="008642C2">
      <w:rPr>
        <w:sz w:val="22"/>
        <w:szCs w:val="22"/>
      </w:rPr>
      <w:tab/>
      <w:t>Permit No. 0530379-003-AV</w:t>
    </w:r>
  </w:p>
  <w:p w:rsidR="008642C2" w:rsidRPr="008642C2" w:rsidRDefault="008642C2" w:rsidP="008642C2">
    <w:pPr>
      <w:tabs>
        <w:tab w:val="right" w:pos="10080"/>
      </w:tabs>
      <w:rPr>
        <w:sz w:val="22"/>
        <w:szCs w:val="22"/>
      </w:rPr>
    </w:pPr>
    <w:r w:rsidRPr="008642C2">
      <w:rPr>
        <w:sz w:val="22"/>
        <w:szCs w:val="22"/>
      </w:rPr>
      <w:t>Northwest Solid Waste and Recycling Facility</w:t>
    </w:r>
    <w:r w:rsidRPr="008642C2">
      <w:rPr>
        <w:sz w:val="22"/>
        <w:szCs w:val="22"/>
      </w:rPr>
      <w:tab/>
      <w:t>Title V Air Operation Permit Renewal</w:t>
    </w:r>
  </w:p>
  <w:p w:rsidR="006A46D3" w:rsidRPr="00973148" w:rsidRDefault="006A46D3" w:rsidP="00303BD3">
    <w:pPr>
      <w:pStyle w:val="Footer"/>
      <w:jc w:val="center"/>
      <w:rPr>
        <w:sz w:val="22"/>
        <w:szCs w:val="22"/>
      </w:rPr>
    </w:pPr>
    <w:r w:rsidRPr="00973148">
      <w:rPr>
        <w:sz w:val="22"/>
        <w:szCs w:val="22"/>
      </w:rPr>
      <w:t xml:space="preserve">Page </w:t>
    </w:r>
    <w:r w:rsidR="000A01F5" w:rsidRPr="00973148">
      <w:rPr>
        <w:sz w:val="22"/>
        <w:szCs w:val="22"/>
      </w:rPr>
      <w:fldChar w:fldCharType="begin"/>
    </w:r>
    <w:r w:rsidR="000A01F5" w:rsidRPr="00973148">
      <w:rPr>
        <w:sz w:val="22"/>
        <w:szCs w:val="22"/>
      </w:rPr>
      <w:instrText xml:space="preserve"> PAGE </w:instrText>
    </w:r>
    <w:r w:rsidR="000A01F5" w:rsidRPr="00973148">
      <w:rPr>
        <w:sz w:val="22"/>
        <w:szCs w:val="22"/>
      </w:rPr>
      <w:fldChar w:fldCharType="separate"/>
    </w:r>
    <w:r w:rsidR="00127EFA">
      <w:rPr>
        <w:noProof/>
        <w:sz w:val="22"/>
        <w:szCs w:val="22"/>
      </w:rPr>
      <w:t>3</w:t>
    </w:r>
    <w:r w:rsidR="000A01F5" w:rsidRPr="00973148">
      <w:rPr>
        <w:noProof/>
        <w:sz w:val="22"/>
        <w:szCs w:val="22"/>
      </w:rPr>
      <w:fldChar w:fldCharType="end"/>
    </w:r>
    <w:r w:rsidRPr="00973148">
      <w:rPr>
        <w:sz w:val="22"/>
        <w:szCs w:val="22"/>
      </w:rPr>
      <w:t xml:space="preserve"> of </w:t>
    </w:r>
    <w:r w:rsidR="000A01F5" w:rsidRPr="00973148">
      <w:rPr>
        <w:sz w:val="22"/>
        <w:szCs w:val="22"/>
      </w:rPr>
      <w:fldChar w:fldCharType="begin"/>
    </w:r>
    <w:r w:rsidR="000A01F5" w:rsidRPr="00973148">
      <w:rPr>
        <w:sz w:val="22"/>
        <w:szCs w:val="22"/>
      </w:rPr>
      <w:instrText xml:space="preserve"> NUMPAGES </w:instrText>
    </w:r>
    <w:r w:rsidR="000A01F5" w:rsidRPr="00973148">
      <w:rPr>
        <w:sz w:val="22"/>
        <w:szCs w:val="22"/>
      </w:rPr>
      <w:fldChar w:fldCharType="separate"/>
    </w:r>
    <w:r w:rsidR="00127EFA">
      <w:rPr>
        <w:noProof/>
        <w:sz w:val="22"/>
        <w:szCs w:val="22"/>
      </w:rPr>
      <w:t>3</w:t>
    </w:r>
    <w:r w:rsidR="000A01F5" w:rsidRPr="00973148">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10C6" w:rsidRDefault="00C210C6">
      <w:r>
        <w:separator/>
      </w:r>
    </w:p>
  </w:footnote>
  <w:footnote w:type="continuationSeparator" w:id="0">
    <w:p w:rsidR="00C210C6" w:rsidRDefault="00C210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6D3" w:rsidRPr="00303BD3" w:rsidRDefault="006A46D3"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1">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3FF315EA"/>
    <w:multiLevelType w:val="hybridMultilevel"/>
    <w:tmpl w:val="AE3E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68FE373D"/>
    <w:multiLevelType w:val="hybridMultilevel"/>
    <w:tmpl w:val="AEF0B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5"/>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40"/>
    <w:rsid w:val="00002758"/>
    <w:rsid w:val="0000593C"/>
    <w:rsid w:val="000108EB"/>
    <w:rsid w:val="00015F07"/>
    <w:rsid w:val="0002345F"/>
    <w:rsid w:val="000358E7"/>
    <w:rsid w:val="00041C11"/>
    <w:rsid w:val="00047CB2"/>
    <w:rsid w:val="00061E1B"/>
    <w:rsid w:val="00065D3D"/>
    <w:rsid w:val="0007172E"/>
    <w:rsid w:val="0008454F"/>
    <w:rsid w:val="0008519C"/>
    <w:rsid w:val="000905AE"/>
    <w:rsid w:val="00091029"/>
    <w:rsid w:val="000A01F5"/>
    <w:rsid w:val="000B6156"/>
    <w:rsid w:val="000C4ABF"/>
    <w:rsid w:val="000D515A"/>
    <w:rsid w:val="000E08FB"/>
    <w:rsid w:val="000E220C"/>
    <w:rsid w:val="000F091B"/>
    <w:rsid w:val="000F486E"/>
    <w:rsid w:val="00103CD7"/>
    <w:rsid w:val="00104A90"/>
    <w:rsid w:val="00105BAC"/>
    <w:rsid w:val="001154F6"/>
    <w:rsid w:val="00127EFA"/>
    <w:rsid w:val="00130CF5"/>
    <w:rsid w:val="00135BCE"/>
    <w:rsid w:val="001474EA"/>
    <w:rsid w:val="00154B9E"/>
    <w:rsid w:val="00174CFF"/>
    <w:rsid w:val="00175AB5"/>
    <w:rsid w:val="0017601D"/>
    <w:rsid w:val="00180EF2"/>
    <w:rsid w:val="001903A9"/>
    <w:rsid w:val="00195BB6"/>
    <w:rsid w:val="001A012B"/>
    <w:rsid w:val="001A543A"/>
    <w:rsid w:val="001A6BD7"/>
    <w:rsid w:val="001D43F6"/>
    <w:rsid w:val="001E46FC"/>
    <w:rsid w:val="00201A34"/>
    <w:rsid w:val="002020AB"/>
    <w:rsid w:val="002062FB"/>
    <w:rsid w:val="00224D77"/>
    <w:rsid w:val="0023588C"/>
    <w:rsid w:val="002367B2"/>
    <w:rsid w:val="00237FD2"/>
    <w:rsid w:val="002403D3"/>
    <w:rsid w:val="00256874"/>
    <w:rsid w:val="00262BE9"/>
    <w:rsid w:val="00285D32"/>
    <w:rsid w:val="00296F0E"/>
    <w:rsid w:val="002A0FC3"/>
    <w:rsid w:val="002B1F05"/>
    <w:rsid w:val="002B60D2"/>
    <w:rsid w:val="002C29EA"/>
    <w:rsid w:val="002C32CC"/>
    <w:rsid w:val="002C3AA5"/>
    <w:rsid w:val="002C6C85"/>
    <w:rsid w:val="002E2414"/>
    <w:rsid w:val="002E61AB"/>
    <w:rsid w:val="002F7CEE"/>
    <w:rsid w:val="003033CE"/>
    <w:rsid w:val="00303BD3"/>
    <w:rsid w:val="00311C2E"/>
    <w:rsid w:val="00313943"/>
    <w:rsid w:val="00320696"/>
    <w:rsid w:val="00334BE8"/>
    <w:rsid w:val="00337788"/>
    <w:rsid w:val="0034625E"/>
    <w:rsid w:val="00346EFE"/>
    <w:rsid w:val="00364A67"/>
    <w:rsid w:val="00375C62"/>
    <w:rsid w:val="003944C8"/>
    <w:rsid w:val="003A056C"/>
    <w:rsid w:val="003A2BE9"/>
    <w:rsid w:val="003A786A"/>
    <w:rsid w:val="003B271E"/>
    <w:rsid w:val="003B3BF2"/>
    <w:rsid w:val="003B6C60"/>
    <w:rsid w:val="003C6E0C"/>
    <w:rsid w:val="003D49F1"/>
    <w:rsid w:val="003D6B9F"/>
    <w:rsid w:val="003E1AC9"/>
    <w:rsid w:val="003E51A0"/>
    <w:rsid w:val="004036E2"/>
    <w:rsid w:val="00404F80"/>
    <w:rsid w:val="004140A9"/>
    <w:rsid w:val="004222B6"/>
    <w:rsid w:val="00434028"/>
    <w:rsid w:val="00457342"/>
    <w:rsid w:val="00457C01"/>
    <w:rsid w:val="00470681"/>
    <w:rsid w:val="0047196E"/>
    <w:rsid w:val="00472C59"/>
    <w:rsid w:val="00474578"/>
    <w:rsid w:val="0048054A"/>
    <w:rsid w:val="004839BF"/>
    <w:rsid w:val="004B5457"/>
    <w:rsid w:val="004C0EB9"/>
    <w:rsid w:val="004C5B64"/>
    <w:rsid w:val="004C68C3"/>
    <w:rsid w:val="004E0100"/>
    <w:rsid w:val="004E1AC5"/>
    <w:rsid w:val="004E561B"/>
    <w:rsid w:val="004E7873"/>
    <w:rsid w:val="004F272C"/>
    <w:rsid w:val="005055D4"/>
    <w:rsid w:val="005178AF"/>
    <w:rsid w:val="00520C8A"/>
    <w:rsid w:val="0053445F"/>
    <w:rsid w:val="00543CB4"/>
    <w:rsid w:val="0055518C"/>
    <w:rsid w:val="0057507D"/>
    <w:rsid w:val="00575D7E"/>
    <w:rsid w:val="00577FA4"/>
    <w:rsid w:val="0058126B"/>
    <w:rsid w:val="005967DB"/>
    <w:rsid w:val="00597CED"/>
    <w:rsid w:val="005A0360"/>
    <w:rsid w:val="005B7720"/>
    <w:rsid w:val="005C14A9"/>
    <w:rsid w:val="005E030C"/>
    <w:rsid w:val="005F01AB"/>
    <w:rsid w:val="005F1A65"/>
    <w:rsid w:val="005F49A2"/>
    <w:rsid w:val="0060439F"/>
    <w:rsid w:val="0062546A"/>
    <w:rsid w:val="00637766"/>
    <w:rsid w:val="006415CB"/>
    <w:rsid w:val="00662055"/>
    <w:rsid w:val="0067118D"/>
    <w:rsid w:val="00672C8B"/>
    <w:rsid w:val="006764F6"/>
    <w:rsid w:val="00680290"/>
    <w:rsid w:val="00692F44"/>
    <w:rsid w:val="00695DAF"/>
    <w:rsid w:val="006A22A1"/>
    <w:rsid w:val="006A2B1B"/>
    <w:rsid w:val="006A46D3"/>
    <w:rsid w:val="006B71AB"/>
    <w:rsid w:val="006C27F9"/>
    <w:rsid w:val="006C625D"/>
    <w:rsid w:val="006D0C76"/>
    <w:rsid w:val="006D6CF7"/>
    <w:rsid w:val="006D7B49"/>
    <w:rsid w:val="006E3628"/>
    <w:rsid w:val="006F4B83"/>
    <w:rsid w:val="00716246"/>
    <w:rsid w:val="007313C9"/>
    <w:rsid w:val="00736875"/>
    <w:rsid w:val="00737720"/>
    <w:rsid w:val="00757FBE"/>
    <w:rsid w:val="00761240"/>
    <w:rsid w:val="00770A31"/>
    <w:rsid w:val="00793A1A"/>
    <w:rsid w:val="007B5BF7"/>
    <w:rsid w:val="007E330B"/>
    <w:rsid w:val="007E5727"/>
    <w:rsid w:val="007E5F48"/>
    <w:rsid w:val="007F018F"/>
    <w:rsid w:val="007F0476"/>
    <w:rsid w:val="007F0EFF"/>
    <w:rsid w:val="007F3DC2"/>
    <w:rsid w:val="007F6193"/>
    <w:rsid w:val="008200E1"/>
    <w:rsid w:val="00826D62"/>
    <w:rsid w:val="00841C34"/>
    <w:rsid w:val="008570ED"/>
    <w:rsid w:val="00862A99"/>
    <w:rsid w:val="008642C2"/>
    <w:rsid w:val="00875974"/>
    <w:rsid w:val="008876D6"/>
    <w:rsid w:val="00895CDB"/>
    <w:rsid w:val="00896BAE"/>
    <w:rsid w:val="008A76C6"/>
    <w:rsid w:val="008C669C"/>
    <w:rsid w:val="008C722A"/>
    <w:rsid w:val="008D7054"/>
    <w:rsid w:val="008E5304"/>
    <w:rsid w:val="008E71C1"/>
    <w:rsid w:val="00913352"/>
    <w:rsid w:val="00913593"/>
    <w:rsid w:val="00913EDD"/>
    <w:rsid w:val="00914532"/>
    <w:rsid w:val="009226AE"/>
    <w:rsid w:val="00924529"/>
    <w:rsid w:val="00925043"/>
    <w:rsid w:val="00927692"/>
    <w:rsid w:val="00933D54"/>
    <w:rsid w:val="00935592"/>
    <w:rsid w:val="009424E0"/>
    <w:rsid w:val="00944EE3"/>
    <w:rsid w:val="0095744A"/>
    <w:rsid w:val="009622AF"/>
    <w:rsid w:val="00962A28"/>
    <w:rsid w:val="00972A42"/>
    <w:rsid w:val="00973148"/>
    <w:rsid w:val="009746B2"/>
    <w:rsid w:val="00975057"/>
    <w:rsid w:val="00975804"/>
    <w:rsid w:val="009A37B2"/>
    <w:rsid w:val="009A64C4"/>
    <w:rsid w:val="009C4E7E"/>
    <w:rsid w:val="009C5390"/>
    <w:rsid w:val="009C73A1"/>
    <w:rsid w:val="009D57B4"/>
    <w:rsid w:val="009D589A"/>
    <w:rsid w:val="009F3614"/>
    <w:rsid w:val="009F3776"/>
    <w:rsid w:val="00A24D2E"/>
    <w:rsid w:val="00A5551F"/>
    <w:rsid w:val="00A57662"/>
    <w:rsid w:val="00A72676"/>
    <w:rsid w:val="00A771CB"/>
    <w:rsid w:val="00A8180D"/>
    <w:rsid w:val="00A84B14"/>
    <w:rsid w:val="00A86331"/>
    <w:rsid w:val="00A910E5"/>
    <w:rsid w:val="00AA3E74"/>
    <w:rsid w:val="00AA4348"/>
    <w:rsid w:val="00AC0FF0"/>
    <w:rsid w:val="00AC1A39"/>
    <w:rsid w:val="00AC233F"/>
    <w:rsid w:val="00AC3A51"/>
    <w:rsid w:val="00AD3204"/>
    <w:rsid w:val="00AE14FE"/>
    <w:rsid w:val="00AE7C88"/>
    <w:rsid w:val="00AF5AAE"/>
    <w:rsid w:val="00B04DB4"/>
    <w:rsid w:val="00B10B7E"/>
    <w:rsid w:val="00B124B7"/>
    <w:rsid w:val="00B15B2C"/>
    <w:rsid w:val="00B475BB"/>
    <w:rsid w:val="00B5179A"/>
    <w:rsid w:val="00B657B6"/>
    <w:rsid w:val="00B77FAC"/>
    <w:rsid w:val="00B8748E"/>
    <w:rsid w:val="00BA2972"/>
    <w:rsid w:val="00BA5B55"/>
    <w:rsid w:val="00BA5BDC"/>
    <w:rsid w:val="00BA71D8"/>
    <w:rsid w:val="00BF2A47"/>
    <w:rsid w:val="00BF67A2"/>
    <w:rsid w:val="00C012AC"/>
    <w:rsid w:val="00C02A65"/>
    <w:rsid w:val="00C02FD1"/>
    <w:rsid w:val="00C14504"/>
    <w:rsid w:val="00C14FE9"/>
    <w:rsid w:val="00C210C6"/>
    <w:rsid w:val="00C26E64"/>
    <w:rsid w:val="00C63B15"/>
    <w:rsid w:val="00C63FF3"/>
    <w:rsid w:val="00C65C0C"/>
    <w:rsid w:val="00C708DE"/>
    <w:rsid w:val="00C83D4A"/>
    <w:rsid w:val="00C85D82"/>
    <w:rsid w:val="00CA46A3"/>
    <w:rsid w:val="00CB1833"/>
    <w:rsid w:val="00CB7992"/>
    <w:rsid w:val="00CC37D6"/>
    <w:rsid w:val="00CC6C34"/>
    <w:rsid w:val="00CD2133"/>
    <w:rsid w:val="00CD30E4"/>
    <w:rsid w:val="00CD46DF"/>
    <w:rsid w:val="00CD4A6E"/>
    <w:rsid w:val="00CE6E61"/>
    <w:rsid w:val="00CF5922"/>
    <w:rsid w:val="00D05153"/>
    <w:rsid w:val="00D10365"/>
    <w:rsid w:val="00D17BFF"/>
    <w:rsid w:val="00D31F34"/>
    <w:rsid w:val="00D33AB2"/>
    <w:rsid w:val="00D33B1E"/>
    <w:rsid w:val="00D35A40"/>
    <w:rsid w:val="00D61CA6"/>
    <w:rsid w:val="00D76630"/>
    <w:rsid w:val="00D94144"/>
    <w:rsid w:val="00DB5544"/>
    <w:rsid w:val="00DD00B6"/>
    <w:rsid w:val="00DD6725"/>
    <w:rsid w:val="00DE070C"/>
    <w:rsid w:val="00DE3976"/>
    <w:rsid w:val="00E1635C"/>
    <w:rsid w:val="00E2295A"/>
    <w:rsid w:val="00E3411C"/>
    <w:rsid w:val="00E377C1"/>
    <w:rsid w:val="00E41440"/>
    <w:rsid w:val="00E53AA3"/>
    <w:rsid w:val="00E81556"/>
    <w:rsid w:val="00E83177"/>
    <w:rsid w:val="00E834BD"/>
    <w:rsid w:val="00E964E6"/>
    <w:rsid w:val="00EB7E4F"/>
    <w:rsid w:val="00EC521B"/>
    <w:rsid w:val="00EC59C3"/>
    <w:rsid w:val="00ED22D7"/>
    <w:rsid w:val="00ED3413"/>
    <w:rsid w:val="00ED5712"/>
    <w:rsid w:val="00EF0FE9"/>
    <w:rsid w:val="00EF5956"/>
    <w:rsid w:val="00F00468"/>
    <w:rsid w:val="00F00567"/>
    <w:rsid w:val="00F04A72"/>
    <w:rsid w:val="00F338F5"/>
    <w:rsid w:val="00F40F40"/>
    <w:rsid w:val="00F4128E"/>
    <w:rsid w:val="00F57C83"/>
    <w:rsid w:val="00F637B0"/>
    <w:rsid w:val="00F6587D"/>
    <w:rsid w:val="00F724C2"/>
    <w:rsid w:val="00F87CD2"/>
    <w:rsid w:val="00FA7F3F"/>
    <w:rsid w:val="00FC2A5A"/>
    <w:rsid w:val="00FD39C2"/>
    <w:rsid w:val="00FD5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AF60C76-1A49-4B94-8BAC-B93EB1103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2">
    <w:name w:val="heading 2"/>
    <w:basedOn w:val="Normal"/>
    <w:next w:val="Normal"/>
    <w:link w:val="Heading2Char"/>
    <w:semiHidden/>
    <w:unhideWhenUsed/>
    <w:qFormat/>
    <w:rsid w:val="0097314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semiHidden/>
    <w:rsid w:val="00597CED"/>
  </w:style>
  <w:style w:type="character" w:customStyle="1" w:styleId="Heading2Char">
    <w:name w:val="Heading 2 Char"/>
    <w:basedOn w:val="DefaultParagraphFont"/>
    <w:link w:val="Heading2"/>
    <w:semiHidden/>
    <w:rsid w:val="00973148"/>
    <w:rPr>
      <w:rFonts w:asciiTheme="majorHAnsi" w:eastAsiaTheme="majorEastAsia" w:hAnsiTheme="majorHAnsi" w:cstheme="majorBidi"/>
      <w:color w:val="365F91" w:themeColor="accent1" w:themeShade="BF"/>
      <w:sz w:val="26"/>
      <w:szCs w:val="26"/>
    </w:rPr>
  </w:style>
  <w:style w:type="paragraph" w:styleId="BodyText3">
    <w:name w:val="Body Text 3"/>
    <w:basedOn w:val="Normal"/>
    <w:link w:val="BodyText3Char"/>
    <w:rsid w:val="00973148"/>
    <w:pPr>
      <w:spacing w:after="120"/>
    </w:pPr>
    <w:rPr>
      <w:sz w:val="16"/>
      <w:szCs w:val="16"/>
    </w:rPr>
  </w:style>
  <w:style w:type="character" w:customStyle="1" w:styleId="BodyText3Char">
    <w:name w:val="Body Text 3 Char"/>
    <w:basedOn w:val="DefaultParagraphFont"/>
    <w:link w:val="BodyText3"/>
    <w:rsid w:val="00973148"/>
    <w:rPr>
      <w:sz w:val="16"/>
      <w:szCs w:val="16"/>
    </w:rPr>
  </w:style>
  <w:style w:type="paragraph" w:styleId="ListParagraph">
    <w:name w:val="List Paragraph"/>
    <w:basedOn w:val="Normal"/>
    <w:uiPriority w:val="34"/>
    <w:qFormat/>
    <w:rsid w:val="009574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071380">
      <w:bodyDiv w:val="1"/>
      <w:marLeft w:val="0"/>
      <w:marRight w:val="0"/>
      <w:marTop w:val="0"/>
      <w:marBottom w:val="0"/>
      <w:divBdr>
        <w:top w:val="none" w:sz="0" w:space="0" w:color="auto"/>
        <w:left w:val="none" w:sz="0" w:space="0" w:color="auto"/>
        <w:bottom w:val="none" w:sz="0" w:space="0" w:color="auto"/>
        <w:right w:val="none" w:sz="0" w:space="0" w:color="auto"/>
      </w:divBdr>
      <w:divsChild>
        <w:div w:id="1363748447">
          <w:marLeft w:val="0"/>
          <w:marRight w:val="0"/>
          <w:marTop w:val="0"/>
          <w:marBottom w:val="0"/>
          <w:divBdr>
            <w:top w:val="none" w:sz="0" w:space="0" w:color="auto"/>
            <w:left w:val="none" w:sz="0" w:space="0" w:color="auto"/>
            <w:bottom w:val="none" w:sz="0" w:space="0" w:color="auto"/>
            <w:right w:val="none" w:sz="0" w:space="0" w:color="auto"/>
          </w:divBdr>
          <w:divsChild>
            <w:div w:id="1805078612">
              <w:marLeft w:val="0"/>
              <w:marRight w:val="0"/>
              <w:marTop w:val="0"/>
              <w:marBottom w:val="0"/>
              <w:divBdr>
                <w:top w:val="none" w:sz="0" w:space="0" w:color="auto"/>
                <w:left w:val="none" w:sz="0" w:space="0" w:color="auto"/>
                <w:bottom w:val="none" w:sz="0" w:space="0" w:color="auto"/>
                <w:right w:val="none" w:sz="0" w:space="0" w:color="auto"/>
              </w:divBdr>
              <w:divsChild>
                <w:div w:id="795638742">
                  <w:marLeft w:val="0"/>
                  <w:marRight w:val="0"/>
                  <w:marTop w:val="0"/>
                  <w:marBottom w:val="0"/>
                  <w:divBdr>
                    <w:top w:val="none" w:sz="0" w:space="0" w:color="auto"/>
                    <w:left w:val="none" w:sz="0" w:space="0" w:color="auto"/>
                    <w:bottom w:val="none" w:sz="0" w:space="0" w:color="auto"/>
                    <w:right w:val="none" w:sz="0" w:space="0" w:color="auto"/>
                  </w:divBdr>
                  <w:divsChild>
                    <w:div w:id="1166434255">
                      <w:marLeft w:val="0"/>
                      <w:marRight w:val="0"/>
                      <w:marTop w:val="0"/>
                      <w:marBottom w:val="0"/>
                      <w:divBdr>
                        <w:top w:val="none" w:sz="0" w:space="0" w:color="auto"/>
                        <w:left w:val="none" w:sz="0" w:space="0" w:color="auto"/>
                        <w:bottom w:val="none" w:sz="0" w:space="0" w:color="auto"/>
                        <w:right w:val="none" w:sz="0" w:space="0" w:color="auto"/>
                      </w:divBdr>
                      <w:divsChild>
                        <w:div w:id="1750733847">
                          <w:marLeft w:val="0"/>
                          <w:marRight w:val="0"/>
                          <w:marTop w:val="0"/>
                          <w:marBottom w:val="0"/>
                          <w:divBdr>
                            <w:top w:val="none" w:sz="0" w:space="0" w:color="auto"/>
                            <w:left w:val="none" w:sz="0" w:space="0" w:color="auto"/>
                            <w:bottom w:val="none" w:sz="0" w:space="0" w:color="auto"/>
                            <w:right w:val="none" w:sz="0" w:space="0" w:color="auto"/>
                          </w:divBdr>
                          <w:divsChild>
                            <w:div w:id="1473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807245">
      <w:bodyDiv w:val="1"/>
      <w:marLeft w:val="0"/>
      <w:marRight w:val="0"/>
      <w:marTop w:val="0"/>
      <w:marBottom w:val="0"/>
      <w:divBdr>
        <w:top w:val="none" w:sz="0" w:space="0" w:color="auto"/>
        <w:left w:val="none" w:sz="0" w:space="0" w:color="auto"/>
        <w:bottom w:val="none" w:sz="0" w:space="0" w:color="auto"/>
        <w:right w:val="none" w:sz="0" w:space="0" w:color="auto"/>
      </w:divBdr>
      <w:divsChild>
        <w:div w:id="1821530466">
          <w:marLeft w:val="0"/>
          <w:marRight w:val="0"/>
          <w:marTop w:val="0"/>
          <w:marBottom w:val="0"/>
          <w:divBdr>
            <w:top w:val="none" w:sz="0" w:space="0" w:color="auto"/>
            <w:left w:val="none" w:sz="0" w:space="0" w:color="auto"/>
            <w:bottom w:val="none" w:sz="0" w:space="0" w:color="auto"/>
            <w:right w:val="none" w:sz="0" w:space="0" w:color="auto"/>
          </w:divBdr>
          <w:divsChild>
            <w:div w:id="1043869765">
              <w:marLeft w:val="0"/>
              <w:marRight w:val="0"/>
              <w:marTop w:val="0"/>
              <w:marBottom w:val="0"/>
              <w:divBdr>
                <w:top w:val="none" w:sz="0" w:space="0" w:color="auto"/>
                <w:left w:val="none" w:sz="0" w:space="0" w:color="auto"/>
                <w:bottom w:val="none" w:sz="0" w:space="0" w:color="auto"/>
                <w:right w:val="none" w:sz="0" w:space="0" w:color="auto"/>
              </w:divBdr>
              <w:divsChild>
                <w:div w:id="948783608">
                  <w:marLeft w:val="0"/>
                  <w:marRight w:val="0"/>
                  <w:marTop w:val="0"/>
                  <w:marBottom w:val="0"/>
                  <w:divBdr>
                    <w:top w:val="none" w:sz="0" w:space="0" w:color="auto"/>
                    <w:left w:val="none" w:sz="0" w:space="0" w:color="auto"/>
                    <w:bottom w:val="none" w:sz="0" w:space="0" w:color="auto"/>
                    <w:right w:val="none" w:sz="0" w:space="0" w:color="auto"/>
                  </w:divBdr>
                  <w:divsChild>
                    <w:div w:id="934942406">
                      <w:marLeft w:val="0"/>
                      <w:marRight w:val="0"/>
                      <w:marTop w:val="0"/>
                      <w:marBottom w:val="0"/>
                      <w:divBdr>
                        <w:top w:val="none" w:sz="0" w:space="0" w:color="auto"/>
                        <w:left w:val="none" w:sz="0" w:space="0" w:color="auto"/>
                        <w:bottom w:val="none" w:sz="0" w:space="0" w:color="auto"/>
                        <w:right w:val="none" w:sz="0" w:space="0" w:color="auto"/>
                      </w:divBdr>
                      <w:divsChild>
                        <w:div w:id="159739212">
                          <w:marLeft w:val="0"/>
                          <w:marRight w:val="0"/>
                          <w:marTop w:val="0"/>
                          <w:marBottom w:val="0"/>
                          <w:divBdr>
                            <w:top w:val="none" w:sz="0" w:space="0" w:color="auto"/>
                            <w:left w:val="none" w:sz="0" w:space="0" w:color="auto"/>
                            <w:bottom w:val="none" w:sz="0" w:space="0" w:color="auto"/>
                            <w:right w:val="none" w:sz="0" w:space="0" w:color="auto"/>
                          </w:divBdr>
                          <w:divsChild>
                            <w:div w:id="1836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1184</Words>
  <Characters>6755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7924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Read, David</cp:lastModifiedBy>
  <cp:revision>5</cp:revision>
  <cp:lastPrinted>2009-09-16T17:21:00Z</cp:lastPrinted>
  <dcterms:created xsi:type="dcterms:W3CDTF">2014-12-18T22:28:00Z</dcterms:created>
  <dcterms:modified xsi:type="dcterms:W3CDTF">2014-12-29T15:22:00Z</dcterms:modified>
</cp:coreProperties>
</file>